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textAlignment w:val="auto"/>
        <w:rPr>
          <w:rFonts w:hint="eastAsia" w:ascii="方正公文黑体" w:hAnsi="方正公文黑体" w:eastAsia="方正公文黑体" w:cs="方正公文黑体"/>
          <w:sz w:val="32"/>
          <w:lang w:val="en-US" w:eastAsia="zh-CN"/>
        </w:rPr>
      </w:pPr>
      <w:r>
        <w:rPr>
          <w:rFonts w:hint="eastAsia" w:ascii="方正公文黑体" w:hAnsi="方正公文黑体" w:eastAsia="方正公文黑体" w:cs="方正公文黑体"/>
          <w:sz w:val="32"/>
          <w:lang w:val="en-US" w:eastAsia="zh-CN"/>
        </w:rPr>
        <w:t>附件2</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城镇开发边界局部优化方案编制提纲</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0" w:firstLineChars="200"/>
        <w:textAlignment w:val="auto"/>
        <w:rPr>
          <w:rFonts w:hint="eastAsia" w:ascii="方正公文黑体" w:hAnsi="方正公文黑体" w:eastAsia="方正公文黑体" w:cs="方正公文黑体"/>
          <w:sz w:val="32"/>
          <w:lang w:val="en-US" w:eastAsia="zh-CN"/>
        </w:rPr>
      </w:pPr>
      <w:r>
        <w:rPr>
          <w:rFonts w:hint="eastAsia" w:ascii="方正公文黑体" w:hAnsi="方正公文黑体" w:eastAsia="方正公文黑体" w:cs="方正公文黑体"/>
          <w:sz w:val="32"/>
          <w:lang w:val="en-US" w:eastAsia="zh-CN"/>
        </w:rPr>
        <w:t>一、优化方案名称</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**市、县（市、区、行委）城镇开发边界局部优化方案</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0" w:firstLineChars="200"/>
        <w:textAlignment w:val="auto"/>
        <w:rPr>
          <w:rFonts w:hint="eastAsia" w:ascii="方正公文黑体" w:hAnsi="方正公文黑体" w:eastAsia="方正公文黑体" w:cs="方正公文黑体"/>
          <w:sz w:val="32"/>
          <w:lang w:val="en-US" w:eastAsia="zh-CN"/>
        </w:rPr>
      </w:pPr>
      <w:r>
        <w:rPr>
          <w:rFonts w:hint="eastAsia" w:ascii="方正公文黑体" w:hAnsi="方正公文黑体" w:eastAsia="方正公文黑体" w:cs="方正公文黑体"/>
          <w:sz w:val="32"/>
          <w:lang w:val="en-US" w:eastAsia="zh-CN"/>
        </w:rPr>
        <w:t>二、优化方案主要内容</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包括6个部分。具体为：</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（一）总则</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b/>
          <w:bCs/>
          <w:sz w:val="32"/>
          <w:lang w:val="en-US" w:eastAsia="zh-CN"/>
        </w:rPr>
        <w:t>1.优化背景。</w:t>
      </w:r>
      <w:r>
        <w:rPr>
          <w:rFonts w:hint="eastAsia" w:ascii="方正公文仿宋" w:hAnsi="方正公文仿宋" w:eastAsia="方正公文仿宋" w:cs="方正公文仿宋"/>
          <w:sz w:val="32"/>
          <w:lang w:val="en-US" w:eastAsia="zh-CN"/>
        </w:rPr>
        <w:t>主要说明开展城镇开发边界局部优化的背景情况。</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b/>
          <w:bCs/>
          <w:sz w:val="32"/>
          <w:lang w:val="en-US" w:eastAsia="zh-CN"/>
        </w:rPr>
        <w:t>2.优化原则。</w:t>
      </w:r>
      <w:r>
        <w:rPr>
          <w:rFonts w:hint="eastAsia" w:ascii="方正公文仿宋" w:hAnsi="方正公文仿宋" w:eastAsia="方正公文仿宋" w:cs="方正公文仿宋"/>
          <w:sz w:val="32"/>
          <w:lang w:val="en-US" w:eastAsia="zh-CN"/>
        </w:rPr>
        <w:t>应坚持依法依规、统筹做好开发与保护，坚持局部优化和节约集约的原则。</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b/>
          <w:bCs/>
          <w:sz w:val="32"/>
          <w:lang w:val="en-US" w:eastAsia="zh-CN"/>
        </w:rPr>
        <w:t>3.优化依据。</w:t>
      </w:r>
      <w:r>
        <w:rPr>
          <w:rFonts w:hint="eastAsia" w:ascii="方正公文仿宋" w:hAnsi="方正公文仿宋" w:eastAsia="方正公文仿宋" w:cs="方正公文仿宋"/>
          <w:sz w:val="32"/>
          <w:lang w:val="en-US" w:eastAsia="zh-CN"/>
        </w:rPr>
        <w:t>列举主要的法律法规、政策文件、规划和技术标准。</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b/>
          <w:bCs/>
          <w:sz w:val="32"/>
          <w:lang w:val="en-US" w:eastAsia="zh-CN"/>
        </w:rPr>
        <w:t>4.基础数据。</w:t>
      </w:r>
      <w:r>
        <w:rPr>
          <w:rFonts w:hint="eastAsia" w:ascii="方正公文仿宋" w:hAnsi="方正公文仿宋" w:eastAsia="方正公文仿宋" w:cs="方正公文仿宋"/>
          <w:sz w:val="32"/>
          <w:lang w:val="en-US" w:eastAsia="zh-CN"/>
        </w:rPr>
        <w:t>说明采用的基础数据版本情况。</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（二）优化调整的必要性</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1.城镇开发边界划定情况。说明县域城镇开发边界划定情况和局部优化调整情况。</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2.局部优化的必要性和影响分析。</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（三）调入城镇开发边界图斑情况</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分类说明调入城镇开发边界的具体情况和理由。</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jc w:val="center"/>
        <w:textAlignment w:val="auto"/>
        <w:rPr>
          <w:rFonts w:hint="eastAsia" w:ascii="方正公文仿宋" w:hAnsi="方正公文仿宋" w:eastAsia="方正公文仿宋" w:cs="方正公文仿宋"/>
          <w:b/>
          <w:bCs/>
          <w:sz w:val="32"/>
          <w:lang w:val="en-US" w:eastAsia="zh-CN"/>
        </w:rPr>
      </w:pPr>
      <w:r>
        <w:rPr>
          <w:rFonts w:hint="eastAsia" w:ascii="方正公文仿宋" w:hAnsi="方正公文仿宋" w:eastAsia="方正公文仿宋" w:cs="方正公文仿宋"/>
          <w:b/>
          <w:bCs/>
          <w:sz w:val="32"/>
          <w:lang w:val="en-US" w:eastAsia="zh-CN"/>
        </w:rPr>
        <w:t>表1  城镇开发边界局部优化调入图斑统计表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2170"/>
        <w:gridCol w:w="1386"/>
        <w:gridCol w:w="174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调整类型</w:t>
            </w:r>
          </w:p>
        </w:tc>
        <w:tc>
          <w:tcPr>
            <w:tcW w:w="217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调整编号</w:t>
            </w:r>
          </w:p>
        </w:tc>
        <w:tc>
          <w:tcPr>
            <w:tcW w:w="1386"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调整类型</w:t>
            </w:r>
          </w:p>
        </w:tc>
        <w:tc>
          <w:tcPr>
            <w:tcW w:w="1744"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面积（公顷）</w:t>
            </w:r>
          </w:p>
        </w:tc>
        <w:tc>
          <w:tcPr>
            <w:tcW w:w="174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Merge w:val="restart"/>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调入</w:t>
            </w:r>
          </w:p>
        </w:tc>
        <w:tc>
          <w:tcPr>
            <w:tcW w:w="217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注1</w:t>
            </w:r>
          </w:p>
        </w:tc>
        <w:tc>
          <w:tcPr>
            <w:tcW w:w="1386"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注2</w:t>
            </w:r>
          </w:p>
        </w:tc>
        <w:tc>
          <w:tcPr>
            <w:tcW w:w="1744"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4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Merge w:val="continue"/>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217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w:t>
            </w:r>
          </w:p>
        </w:tc>
        <w:tc>
          <w:tcPr>
            <w:tcW w:w="1386"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44"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4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Merge w:val="continue"/>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217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w:t>
            </w:r>
          </w:p>
        </w:tc>
        <w:tc>
          <w:tcPr>
            <w:tcW w:w="1386"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44"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4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Merge w:val="continue"/>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217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w:t>
            </w:r>
          </w:p>
        </w:tc>
        <w:tc>
          <w:tcPr>
            <w:tcW w:w="1386"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44"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40" w:type="dxa"/>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注1：“年月+4位序列编码”，如“2022010001”，与矢量图层中调整编号一致。</w:t>
            </w:r>
          </w:p>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2：即六类情形：国家和省重大战略实施、重大政策调整的、重大项目建设，以及行政区划调整涉及城镇布局调整；因灾害预防、抢险避灾、灾后恢复重建等防灾减灾确需调整城镇布局；耕地和永久基本农田核实处置过程中确需统筹优化；已依法依规批准且完成备案的建设用地，已办理划拨或出让手续，已核发建设用地使用权权属证书，确需纳入城镇开发边界；已批准实施全域综合整治确需优化调整；规划深化实施中因用地勘界、比例尺衔接等需要局部优化。</w:t>
            </w:r>
          </w:p>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注3：相关支撑文件有关内容扫描件放于附件。</w:t>
            </w:r>
          </w:p>
        </w:tc>
      </w:tr>
    </w:tbl>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（四）调出城镇开发边界图斑情况</w:t>
      </w:r>
    </w:p>
    <w:p>
      <w:pPr>
        <w:pStyle w:val="3"/>
        <w:keepNext w:val="0"/>
        <w:keepLines w:val="0"/>
        <w:pageBreakBefore w:val="0"/>
        <w:widowControl w:val="0"/>
        <w:kinsoku/>
        <w:wordWrap/>
        <w:overflowPunct/>
        <w:topLinePunct w:val="0"/>
        <w:autoSpaceDE/>
        <w:autoSpaceDN/>
        <w:bidi w:val="0"/>
        <w:adjustRightInd/>
        <w:snapToGrid w:val="0"/>
        <w:spacing w:after="0" w:line="640" w:lineRule="exact"/>
        <w:ind w:left="0" w:leftChars="0" w:right="0" w:rightChars="0" w:firstLine="640" w:firstLineChars="200"/>
        <w:textAlignment w:val="auto"/>
        <w:outlineLvl w:val="9"/>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说明调出城镇开发边界的分布、面积、新增规模和土地利用现状等情况。</w:t>
      </w:r>
    </w:p>
    <w:p>
      <w:pPr>
        <w:pStyle w:val="3"/>
        <w:keepNext w:val="0"/>
        <w:keepLines w:val="0"/>
        <w:pageBreakBefore w:val="0"/>
        <w:widowControl w:val="0"/>
        <w:kinsoku/>
        <w:wordWrap/>
        <w:overflowPunct/>
        <w:topLinePunct w:val="0"/>
        <w:autoSpaceDE/>
        <w:autoSpaceDN/>
        <w:bidi w:val="0"/>
        <w:adjustRightInd/>
        <w:snapToGrid w:val="0"/>
        <w:spacing w:after="0" w:line="640" w:lineRule="exact"/>
        <w:ind w:left="0" w:leftChars="0" w:right="0" w:rightChars="0"/>
        <w:jc w:val="center"/>
        <w:textAlignment w:val="auto"/>
        <w:outlineLvl w:val="9"/>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表3  城镇开发边界调出图斑统计表</w:t>
      </w:r>
    </w:p>
    <w:tbl>
      <w:tblPr>
        <w:tblStyle w:val="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2658"/>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编号</w:t>
            </w:r>
          </w:p>
        </w:tc>
        <w:tc>
          <w:tcPr>
            <w:tcW w:w="2658"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原规划用途/规划分区</w:t>
            </w:r>
          </w:p>
        </w:tc>
        <w:tc>
          <w:tcPr>
            <w:tcW w:w="2130"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土地利用现状</w:t>
            </w:r>
          </w:p>
        </w:tc>
        <w:tc>
          <w:tcPr>
            <w:tcW w:w="2131"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注1</w:t>
            </w:r>
          </w:p>
        </w:tc>
        <w:tc>
          <w:tcPr>
            <w:tcW w:w="2658"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2130"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2131"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w:t>
            </w:r>
          </w:p>
        </w:tc>
        <w:tc>
          <w:tcPr>
            <w:tcW w:w="2658"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2130"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2131"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注1：“年月+4位序列编码”，如“2022010001”，与矢量图层中调整编号一致。</w:t>
            </w:r>
          </w:p>
        </w:tc>
      </w:tr>
    </w:tbl>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（五）城镇开发边界外零星城镇建设用地布局</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outlineLvl w:val="9"/>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分类说明布局在城镇开发边界外的零星城镇建设用地的具体情况和理由。</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jc w:val="center"/>
        <w:textAlignment w:val="auto"/>
        <w:outlineLvl w:val="9"/>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表2 城镇开发边界外零星城镇建设用地布局统计表</w:t>
      </w:r>
    </w:p>
    <w:tbl>
      <w:tblPr>
        <w:tblStyle w:val="6"/>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702"/>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编号</w:t>
            </w: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布局类型</w:t>
            </w: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用地用海分类</w:t>
            </w: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面积（公顷）</w:t>
            </w:r>
          </w:p>
        </w:tc>
        <w:tc>
          <w:tcPr>
            <w:tcW w:w="1703"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支撑材料编号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注1</w:t>
            </w: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注2</w:t>
            </w: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03"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w:t>
            </w: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02"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c>
          <w:tcPr>
            <w:tcW w:w="1703"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gridSpan w:val="5"/>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注1：“年月+4位序列编码”，如“2022010001”，与矢量图层中调整编号一致。</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注2：用地用海分类代码、用地用海分类名称参见《国土空间调查、规划、用途管制用地用海分类指南》，需填写二级类。</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注3：相关支撑文件有关内容扫描件放于附件。</w:t>
            </w:r>
          </w:p>
        </w:tc>
      </w:tr>
    </w:tbl>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（六）优化后城镇开发边界合理性分析</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1.说明优化后市州、县域城镇开发边界面积、扩展倍数。</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2.说明优化后城镇开发边界的合理性。</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（七）结论</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1.优化后的城镇开发边界保持总体稳定，确保新增城镇建设用地规模和城镇开发边界扩展倍数不突破。</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2.城镇开发边界局部优化和在城镇开发边界外布局零星的城镇建设用地已经市州、县级人民政府同意，符合有关法律法规和政策规定。</w:t>
      </w:r>
    </w:p>
    <w:p>
      <w:pPr>
        <w:pStyle w:val="3"/>
        <w:keepNext w:val="0"/>
        <w:keepLines w:val="0"/>
        <w:pageBreakBefore w:val="0"/>
        <w:widowControl w:val="0"/>
        <w:kinsoku/>
        <w:wordWrap/>
        <w:overflowPunct/>
        <w:topLinePunct w:val="0"/>
        <w:autoSpaceDE/>
        <w:autoSpaceDN/>
        <w:bidi w:val="0"/>
        <w:adjustRightInd w:val="0"/>
        <w:snapToGrid/>
        <w:spacing w:after="0" w:line="640" w:lineRule="exact"/>
        <w:ind w:left="0" w:leftChars="0" w:right="0" w:rightChars="0" w:firstLine="643" w:firstLineChars="200"/>
        <w:textAlignment w:val="auto"/>
        <w:rPr>
          <w:rFonts w:hint="eastAsia" w:ascii="方正公文楷体" w:hAnsi="方正公文楷体" w:eastAsia="方正公文楷体" w:cs="方正公文楷体"/>
          <w:b/>
          <w:bCs/>
          <w:sz w:val="32"/>
          <w:lang w:val="en-US" w:eastAsia="zh-CN"/>
        </w:rPr>
      </w:pPr>
      <w:r>
        <w:rPr>
          <w:rFonts w:hint="eastAsia" w:ascii="方正公文楷体" w:hAnsi="方正公文楷体" w:eastAsia="方正公文楷体" w:cs="方正公文楷体"/>
          <w:b/>
          <w:bCs/>
          <w:sz w:val="32"/>
          <w:lang w:val="en-US" w:eastAsia="zh-CN"/>
        </w:rPr>
        <w:t>（八）附图和附件</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应将主要支撑文件的有关内容扫描附后，附图原则上采用A3幅面制图，图斑表达清楚，太过分散的可以分幅表达。</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黑体" w:hAnsi="方正公文黑体" w:eastAsia="方正公文黑体" w:cs="方正公文黑体"/>
          <w:sz w:val="32"/>
          <w:lang w:val="en-US" w:eastAsia="zh-CN"/>
        </w:rPr>
      </w:pPr>
      <w:r>
        <w:rPr>
          <w:rFonts w:hint="eastAsia" w:ascii="方正公文黑体" w:hAnsi="方正公文黑体" w:eastAsia="方正公文黑体" w:cs="方正公文黑体"/>
          <w:sz w:val="32"/>
          <w:lang w:val="en-US" w:eastAsia="zh-CN"/>
        </w:rPr>
        <w:t>三、优化方案排版要求</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封面题目采用初号方正公文小标宋体，落款采用三号方正公文黑体；方案正文应采用三号方正公文仿宋字体撰写，一级标题采用三号方正公文黑体，二级标题采用三号方正公文楷体，三级标题采用三号方正公文仿宋体加粗。</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textAlignment w:val="auto"/>
        <w:rPr>
          <w:rFonts w:hint="eastAsia" w:ascii="方正公文仿宋" w:hAnsi="方正公文仿宋" w:eastAsia="方正公文仿宋" w:cs="方正公文仿宋"/>
          <w:sz w:val="32"/>
          <w:lang w:val="en-US" w:eastAsia="zh-CN"/>
        </w:rPr>
      </w:pPr>
      <w:r>
        <w:rPr>
          <w:rFonts w:hint="eastAsia" w:ascii="方正公文仿宋" w:hAnsi="方正公文仿宋" w:eastAsia="方正公文仿宋" w:cs="方正公文仿宋"/>
          <w:sz w:val="32"/>
          <w:lang w:val="en-US" w:eastAsia="zh-CN"/>
        </w:rPr>
        <w:t>方案采用A4幅面，双面打印，竖版胶装。</w:t>
      </w: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textAlignment w:val="auto"/>
        <w:rPr>
          <w:rFonts w:hint="eastAsia" w:ascii="仿宋_GB2312" w:eastAsia="仿宋_GB2312"/>
          <w:sz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textAlignment w:val="auto"/>
        <w:rPr>
          <w:rFonts w:hint="eastAsia" w:ascii="仿宋_GB2312" w:eastAsia="仿宋_GB2312"/>
          <w:sz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黑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公文小标宋">
    <w:altName w:val="宋体"/>
    <w:panose1 w:val="02000000000000000000"/>
    <w:charset w:val="86"/>
    <w:family w:val="auto"/>
    <w:pitch w:val="default"/>
    <w:sig w:usb0="00000000" w:usb1="00000000" w:usb2="00000000" w:usb3="00000000" w:csb0="00040000" w:csb1="00000000"/>
  </w:font>
  <w:font w:name="方正公文仿宋">
    <w:altName w:val="仿宋"/>
    <w:panose1 w:val="02000000000000000000"/>
    <w:charset w:val="86"/>
    <w:family w:val="auto"/>
    <w:pitch w:val="default"/>
    <w:sig w:usb0="00000000" w:usb1="00000000" w:usb2="00000000" w:usb3="00000000" w:csb0="00040000" w:csb1="00000000"/>
  </w:font>
  <w:font w:name="方正公文楷体">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ZjJkOGExYzkwNWRlNDU1YTUxMWMzODJjNTlkODcifQ=="/>
  </w:docVars>
  <w:rsids>
    <w:rsidRoot w:val="00000000"/>
    <w:rsid w:val="000E4C18"/>
    <w:rsid w:val="003F7517"/>
    <w:rsid w:val="004927F4"/>
    <w:rsid w:val="005F7FB1"/>
    <w:rsid w:val="00911889"/>
    <w:rsid w:val="00C64CCE"/>
    <w:rsid w:val="010804DB"/>
    <w:rsid w:val="01161837"/>
    <w:rsid w:val="0124489B"/>
    <w:rsid w:val="015023AD"/>
    <w:rsid w:val="01906C54"/>
    <w:rsid w:val="019551F7"/>
    <w:rsid w:val="01AA210D"/>
    <w:rsid w:val="01C50181"/>
    <w:rsid w:val="01D41AFC"/>
    <w:rsid w:val="01E2376A"/>
    <w:rsid w:val="021E46E7"/>
    <w:rsid w:val="02262CF1"/>
    <w:rsid w:val="02414FBE"/>
    <w:rsid w:val="025D5927"/>
    <w:rsid w:val="027B640D"/>
    <w:rsid w:val="02964AF4"/>
    <w:rsid w:val="02B66540"/>
    <w:rsid w:val="02DF74FE"/>
    <w:rsid w:val="02FB466E"/>
    <w:rsid w:val="03355624"/>
    <w:rsid w:val="033D50C9"/>
    <w:rsid w:val="03447A61"/>
    <w:rsid w:val="03634BB6"/>
    <w:rsid w:val="038926CF"/>
    <w:rsid w:val="03A84C43"/>
    <w:rsid w:val="03CE46C3"/>
    <w:rsid w:val="03D2721E"/>
    <w:rsid w:val="03E64F6D"/>
    <w:rsid w:val="0412579E"/>
    <w:rsid w:val="04291B6E"/>
    <w:rsid w:val="048E1EF3"/>
    <w:rsid w:val="048E60EF"/>
    <w:rsid w:val="049079EA"/>
    <w:rsid w:val="04C56561"/>
    <w:rsid w:val="04C64FE5"/>
    <w:rsid w:val="04EE6DE4"/>
    <w:rsid w:val="05041A74"/>
    <w:rsid w:val="056A03E5"/>
    <w:rsid w:val="056F2361"/>
    <w:rsid w:val="059A0AB8"/>
    <w:rsid w:val="05AB457B"/>
    <w:rsid w:val="05B15222"/>
    <w:rsid w:val="05B52026"/>
    <w:rsid w:val="05C26325"/>
    <w:rsid w:val="05CF33A2"/>
    <w:rsid w:val="05EC1DE5"/>
    <w:rsid w:val="05F63B58"/>
    <w:rsid w:val="06433DBB"/>
    <w:rsid w:val="06520261"/>
    <w:rsid w:val="0683491A"/>
    <w:rsid w:val="06A95094"/>
    <w:rsid w:val="06CF3AFC"/>
    <w:rsid w:val="06E446A4"/>
    <w:rsid w:val="06F83BDF"/>
    <w:rsid w:val="06FA3F56"/>
    <w:rsid w:val="06FB0818"/>
    <w:rsid w:val="07323D49"/>
    <w:rsid w:val="074A2FD3"/>
    <w:rsid w:val="0768629D"/>
    <w:rsid w:val="077A18F1"/>
    <w:rsid w:val="079250C5"/>
    <w:rsid w:val="07955548"/>
    <w:rsid w:val="07AD5450"/>
    <w:rsid w:val="07C104FA"/>
    <w:rsid w:val="080F55D8"/>
    <w:rsid w:val="08280198"/>
    <w:rsid w:val="08602381"/>
    <w:rsid w:val="086D0601"/>
    <w:rsid w:val="089B4B94"/>
    <w:rsid w:val="08C8142C"/>
    <w:rsid w:val="08FB5980"/>
    <w:rsid w:val="090F320C"/>
    <w:rsid w:val="09346A19"/>
    <w:rsid w:val="093F1A43"/>
    <w:rsid w:val="09704759"/>
    <w:rsid w:val="098A4BA9"/>
    <w:rsid w:val="09B945ED"/>
    <w:rsid w:val="09CA686D"/>
    <w:rsid w:val="09F92834"/>
    <w:rsid w:val="09FC752F"/>
    <w:rsid w:val="0A3B643D"/>
    <w:rsid w:val="0A872B3C"/>
    <w:rsid w:val="0A9553C1"/>
    <w:rsid w:val="0AB859C4"/>
    <w:rsid w:val="0AE866D4"/>
    <w:rsid w:val="0AF8346E"/>
    <w:rsid w:val="0B0C027E"/>
    <w:rsid w:val="0B227C5E"/>
    <w:rsid w:val="0B5640C6"/>
    <w:rsid w:val="0B624A79"/>
    <w:rsid w:val="0B6E29F4"/>
    <w:rsid w:val="0B6E5543"/>
    <w:rsid w:val="0B887B73"/>
    <w:rsid w:val="0BA672D1"/>
    <w:rsid w:val="0BB25A74"/>
    <w:rsid w:val="0C1205C6"/>
    <w:rsid w:val="0C4518D1"/>
    <w:rsid w:val="0C4805F4"/>
    <w:rsid w:val="0C666DDC"/>
    <w:rsid w:val="0C6B017A"/>
    <w:rsid w:val="0C6C437C"/>
    <w:rsid w:val="0CB064C1"/>
    <w:rsid w:val="0CC21F14"/>
    <w:rsid w:val="0CFB0E8D"/>
    <w:rsid w:val="0D22111F"/>
    <w:rsid w:val="0D5B555A"/>
    <w:rsid w:val="0D6422F1"/>
    <w:rsid w:val="0D9433C8"/>
    <w:rsid w:val="0DA26A50"/>
    <w:rsid w:val="0DAF3FA9"/>
    <w:rsid w:val="0E1B1A80"/>
    <w:rsid w:val="0E582D7B"/>
    <w:rsid w:val="0EC6192C"/>
    <w:rsid w:val="0ED044F7"/>
    <w:rsid w:val="0EEC3DE6"/>
    <w:rsid w:val="0EEF3D76"/>
    <w:rsid w:val="0F1460CC"/>
    <w:rsid w:val="0F186022"/>
    <w:rsid w:val="0F5332C4"/>
    <w:rsid w:val="0F8D4A37"/>
    <w:rsid w:val="0F961D34"/>
    <w:rsid w:val="0FCD1C87"/>
    <w:rsid w:val="0FF30CAE"/>
    <w:rsid w:val="0FFD5C82"/>
    <w:rsid w:val="10057258"/>
    <w:rsid w:val="10257565"/>
    <w:rsid w:val="10353898"/>
    <w:rsid w:val="103F78DE"/>
    <w:rsid w:val="10701DFD"/>
    <w:rsid w:val="10861A49"/>
    <w:rsid w:val="10C504FA"/>
    <w:rsid w:val="10C655B1"/>
    <w:rsid w:val="10CC2934"/>
    <w:rsid w:val="10DA01E6"/>
    <w:rsid w:val="110E2583"/>
    <w:rsid w:val="11140B75"/>
    <w:rsid w:val="112A2404"/>
    <w:rsid w:val="1158154C"/>
    <w:rsid w:val="117E3E74"/>
    <w:rsid w:val="117F79D6"/>
    <w:rsid w:val="119D3FAD"/>
    <w:rsid w:val="11A434A2"/>
    <w:rsid w:val="11B34DE3"/>
    <w:rsid w:val="11BF454D"/>
    <w:rsid w:val="11CB361D"/>
    <w:rsid w:val="11FF0B70"/>
    <w:rsid w:val="1217167D"/>
    <w:rsid w:val="12203FC1"/>
    <w:rsid w:val="12904D44"/>
    <w:rsid w:val="12A015B3"/>
    <w:rsid w:val="12B24F36"/>
    <w:rsid w:val="12BC41CA"/>
    <w:rsid w:val="12C43242"/>
    <w:rsid w:val="133C3FEC"/>
    <w:rsid w:val="13546F68"/>
    <w:rsid w:val="135579EA"/>
    <w:rsid w:val="135B4DD8"/>
    <w:rsid w:val="135B6FB4"/>
    <w:rsid w:val="13662F4A"/>
    <w:rsid w:val="13802DDD"/>
    <w:rsid w:val="13AF2297"/>
    <w:rsid w:val="13CE3428"/>
    <w:rsid w:val="13FC4120"/>
    <w:rsid w:val="14406D1A"/>
    <w:rsid w:val="14452636"/>
    <w:rsid w:val="14547E8F"/>
    <w:rsid w:val="145C264F"/>
    <w:rsid w:val="14671F2B"/>
    <w:rsid w:val="14744127"/>
    <w:rsid w:val="14807567"/>
    <w:rsid w:val="14831B41"/>
    <w:rsid w:val="14990500"/>
    <w:rsid w:val="14D06CBD"/>
    <w:rsid w:val="14DA5012"/>
    <w:rsid w:val="14F034EE"/>
    <w:rsid w:val="15011970"/>
    <w:rsid w:val="15280D3A"/>
    <w:rsid w:val="15A56ABD"/>
    <w:rsid w:val="15B3151A"/>
    <w:rsid w:val="15C15084"/>
    <w:rsid w:val="15D35B6E"/>
    <w:rsid w:val="15DC0881"/>
    <w:rsid w:val="16126EB1"/>
    <w:rsid w:val="1616018E"/>
    <w:rsid w:val="162073E8"/>
    <w:rsid w:val="162546D7"/>
    <w:rsid w:val="16544674"/>
    <w:rsid w:val="169C4BB3"/>
    <w:rsid w:val="16AD2437"/>
    <w:rsid w:val="17484630"/>
    <w:rsid w:val="175760BD"/>
    <w:rsid w:val="175A2434"/>
    <w:rsid w:val="176847FB"/>
    <w:rsid w:val="176F491A"/>
    <w:rsid w:val="17800B4E"/>
    <w:rsid w:val="17D3162B"/>
    <w:rsid w:val="17D60620"/>
    <w:rsid w:val="18031FF0"/>
    <w:rsid w:val="184F1FCE"/>
    <w:rsid w:val="18560832"/>
    <w:rsid w:val="1856756C"/>
    <w:rsid w:val="18691F04"/>
    <w:rsid w:val="18856E05"/>
    <w:rsid w:val="188B5D4F"/>
    <w:rsid w:val="1890196D"/>
    <w:rsid w:val="18940917"/>
    <w:rsid w:val="18DF0B04"/>
    <w:rsid w:val="18FC65C1"/>
    <w:rsid w:val="19173E5E"/>
    <w:rsid w:val="19235E8B"/>
    <w:rsid w:val="193E669B"/>
    <w:rsid w:val="19467436"/>
    <w:rsid w:val="195D134A"/>
    <w:rsid w:val="1960655F"/>
    <w:rsid w:val="198F353E"/>
    <w:rsid w:val="19B83FA4"/>
    <w:rsid w:val="19D52E32"/>
    <w:rsid w:val="19DB3E9F"/>
    <w:rsid w:val="19FF3227"/>
    <w:rsid w:val="1A043C43"/>
    <w:rsid w:val="1A1F1E9C"/>
    <w:rsid w:val="1A422982"/>
    <w:rsid w:val="1AB237DA"/>
    <w:rsid w:val="1AF17FD4"/>
    <w:rsid w:val="1B166DF8"/>
    <w:rsid w:val="1B2B20C3"/>
    <w:rsid w:val="1B357537"/>
    <w:rsid w:val="1B4662FF"/>
    <w:rsid w:val="1B5725D1"/>
    <w:rsid w:val="1B727710"/>
    <w:rsid w:val="1B830AEC"/>
    <w:rsid w:val="1B873D26"/>
    <w:rsid w:val="1BAE4C48"/>
    <w:rsid w:val="1BB116F3"/>
    <w:rsid w:val="1BB6231D"/>
    <w:rsid w:val="1BCF50C7"/>
    <w:rsid w:val="1BDD5582"/>
    <w:rsid w:val="1BF42190"/>
    <w:rsid w:val="1BF45FC6"/>
    <w:rsid w:val="1C3A4FD6"/>
    <w:rsid w:val="1C49307C"/>
    <w:rsid w:val="1C545B88"/>
    <w:rsid w:val="1C7D075D"/>
    <w:rsid w:val="1C8722D1"/>
    <w:rsid w:val="1C8B009A"/>
    <w:rsid w:val="1CA1345B"/>
    <w:rsid w:val="1CB41CB9"/>
    <w:rsid w:val="1D5156E8"/>
    <w:rsid w:val="1D807DF3"/>
    <w:rsid w:val="1D905437"/>
    <w:rsid w:val="1DDD23BF"/>
    <w:rsid w:val="1DEA1C01"/>
    <w:rsid w:val="1DEC7704"/>
    <w:rsid w:val="1E1F60CF"/>
    <w:rsid w:val="1E6E27BB"/>
    <w:rsid w:val="1E7C314E"/>
    <w:rsid w:val="1E7F56B5"/>
    <w:rsid w:val="1E824F93"/>
    <w:rsid w:val="1E95035B"/>
    <w:rsid w:val="1EA04A11"/>
    <w:rsid w:val="1EA10710"/>
    <w:rsid w:val="1EB00EB7"/>
    <w:rsid w:val="1ECA7ADC"/>
    <w:rsid w:val="1ED670C6"/>
    <w:rsid w:val="1EE44627"/>
    <w:rsid w:val="1F0F3DCC"/>
    <w:rsid w:val="1F2D53F8"/>
    <w:rsid w:val="1F933F67"/>
    <w:rsid w:val="1FB046E7"/>
    <w:rsid w:val="202A6795"/>
    <w:rsid w:val="20375B77"/>
    <w:rsid w:val="203D58C4"/>
    <w:rsid w:val="20B97546"/>
    <w:rsid w:val="20BD65BF"/>
    <w:rsid w:val="20CE5F04"/>
    <w:rsid w:val="20D92E7E"/>
    <w:rsid w:val="20F54757"/>
    <w:rsid w:val="21205729"/>
    <w:rsid w:val="214008FC"/>
    <w:rsid w:val="21487D38"/>
    <w:rsid w:val="214B532D"/>
    <w:rsid w:val="21544E77"/>
    <w:rsid w:val="2158358D"/>
    <w:rsid w:val="21AF3E12"/>
    <w:rsid w:val="21DF7E98"/>
    <w:rsid w:val="21E120B0"/>
    <w:rsid w:val="21FE66DF"/>
    <w:rsid w:val="222923D4"/>
    <w:rsid w:val="224502C2"/>
    <w:rsid w:val="224552C6"/>
    <w:rsid w:val="224A4E69"/>
    <w:rsid w:val="22616228"/>
    <w:rsid w:val="22994163"/>
    <w:rsid w:val="229C7BBA"/>
    <w:rsid w:val="22A02A61"/>
    <w:rsid w:val="22D40C9F"/>
    <w:rsid w:val="22FA0FDF"/>
    <w:rsid w:val="2324680E"/>
    <w:rsid w:val="232B012F"/>
    <w:rsid w:val="2330543D"/>
    <w:rsid w:val="233A3A18"/>
    <w:rsid w:val="233F6674"/>
    <w:rsid w:val="2366676C"/>
    <w:rsid w:val="238562A9"/>
    <w:rsid w:val="23863598"/>
    <w:rsid w:val="23E23DC9"/>
    <w:rsid w:val="23F657E2"/>
    <w:rsid w:val="24112DD7"/>
    <w:rsid w:val="24141D6E"/>
    <w:rsid w:val="24330E3E"/>
    <w:rsid w:val="243C4824"/>
    <w:rsid w:val="245040C2"/>
    <w:rsid w:val="24CD5B7E"/>
    <w:rsid w:val="24D02383"/>
    <w:rsid w:val="24FD7434"/>
    <w:rsid w:val="250442BE"/>
    <w:rsid w:val="251D2C26"/>
    <w:rsid w:val="251F7249"/>
    <w:rsid w:val="255329AD"/>
    <w:rsid w:val="25537B3C"/>
    <w:rsid w:val="256F781F"/>
    <w:rsid w:val="25D92A39"/>
    <w:rsid w:val="25FD2313"/>
    <w:rsid w:val="25FD7389"/>
    <w:rsid w:val="26102EE9"/>
    <w:rsid w:val="2611338C"/>
    <w:rsid w:val="26207302"/>
    <w:rsid w:val="262A7F23"/>
    <w:rsid w:val="264A619F"/>
    <w:rsid w:val="265A5299"/>
    <w:rsid w:val="26676DF2"/>
    <w:rsid w:val="267E36A1"/>
    <w:rsid w:val="26831965"/>
    <w:rsid w:val="269128BE"/>
    <w:rsid w:val="26CC4931"/>
    <w:rsid w:val="26F976FB"/>
    <w:rsid w:val="26FF6911"/>
    <w:rsid w:val="27297EC1"/>
    <w:rsid w:val="27505F53"/>
    <w:rsid w:val="277816FF"/>
    <w:rsid w:val="277D61B2"/>
    <w:rsid w:val="278D264E"/>
    <w:rsid w:val="27E22FF0"/>
    <w:rsid w:val="281D572D"/>
    <w:rsid w:val="282C7FFF"/>
    <w:rsid w:val="28374DA2"/>
    <w:rsid w:val="287C3F5C"/>
    <w:rsid w:val="287D57A1"/>
    <w:rsid w:val="28872CF2"/>
    <w:rsid w:val="28B0232D"/>
    <w:rsid w:val="28FB31FC"/>
    <w:rsid w:val="29157F1F"/>
    <w:rsid w:val="291C3B20"/>
    <w:rsid w:val="29296F42"/>
    <w:rsid w:val="295D02D4"/>
    <w:rsid w:val="296B5003"/>
    <w:rsid w:val="298427FB"/>
    <w:rsid w:val="29B9014F"/>
    <w:rsid w:val="29D50A99"/>
    <w:rsid w:val="29E4486C"/>
    <w:rsid w:val="29F1005F"/>
    <w:rsid w:val="29F72B9E"/>
    <w:rsid w:val="2A0D168A"/>
    <w:rsid w:val="2A3C7F7F"/>
    <w:rsid w:val="2A6F65DA"/>
    <w:rsid w:val="2A7C2BD3"/>
    <w:rsid w:val="2ACA1C1F"/>
    <w:rsid w:val="2ACE4C79"/>
    <w:rsid w:val="2B2C0F82"/>
    <w:rsid w:val="2B362F2B"/>
    <w:rsid w:val="2B3A28AB"/>
    <w:rsid w:val="2B5C5907"/>
    <w:rsid w:val="2B6A100D"/>
    <w:rsid w:val="2B7475E3"/>
    <w:rsid w:val="2BAE3692"/>
    <w:rsid w:val="2C3C2B50"/>
    <w:rsid w:val="2C4F0539"/>
    <w:rsid w:val="2C9366E5"/>
    <w:rsid w:val="2CB060F6"/>
    <w:rsid w:val="2CC018D6"/>
    <w:rsid w:val="2CD5257B"/>
    <w:rsid w:val="2D0038BB"/>
    <w:rsid w:val="2D0217D1"/>
    <w:rsid w:val="2D485DEE"/>
    <w:rsid w:val="2D631B56"/>
    <w:rsid w:val="2D66183D"/>
    <w:rsid w:val="2D697F77"/>
    <w:rsid w:val="2D77566B"/>
    <w:rsid w:val="2D7B6FB6"/>
    <w:rsid w:val="2D942817"/>
    <w:rsid w:val="2DA45E41"/>
    <w:rsid w:val="2DB9305A"/>
    <w:rsid w:val="2DCB2987"/>
    <w:rsid w:val="2DE86E95"/>
    <w:rsid w:val="2E5646FE"/>
    <w:rsid w:val="2E6C1E5D"/>
    <w:rsid w:val="2E6D1319"/>
    <w:rsid w:val="2E720E0B"/>
    <w:rsid w:val="2E921BDF"/>
    <w:rsid w:val="2E937A21"/>
    <w:rsid w:val="2EE95DF8"/>
    <w:rsid w:val="2F072A38"/>
    <w:rsid w:val="2F3532EC"/>
    <w:rsid w:val="2F377FE4"/>
    <w:rsid w:val="2F3C7E58"/>
    <w:rsid w:val="2F46512C"/>
    <w:rsid w:val="2F717CC2"/>
    <w:rsid w:val="2F7A0F2B"/>
    <w:rsid w:val="2F7C60CA"/>
    <w:rsid w:val="2F8E2A3B"/>
    <w:rsid w:val="2F9148CA"/>
    <w:rsid w:val="2FB752E5"/>
    <w:rsid w:val="2FC24AB4"/>
    <w:rsid w:val="2FD26C3C"/>
    <w:rsid w:val="300074A3"/>
    <w:rsid w:val="30066E8C"/>
    <w:rsid w:val="30142D36"/>
    <w:rsid w:val="301F426D"/>
    <w:rsid w:val="303807DE"/>
    <w:rsid w:val="304C3359"/>
    <w:rsid w:val="30661C4C"/>
    <w:rsid w:val="30983156"/>
    <w:rsid w:val="30B13F1E"/>
    <w:rsid w:val="30C3052F"/>
    <w:rsid w:val="30E07BA9"/>
    <w:rsid w:val="30F47ACF"/>
    <w:rsid w:val="30F859B1"/>
    <w:rsid w:val="310A20F4"/>
    <w:rsid w:val="314C62C2"/>
    <w:rsid w:val="314E6443"/>
    <w:rsid w:val="31F97B26"/>
    <w:rsid w:val="32060637"/>
    <w:rsid w:val="32080D19"/>
    <w:rsid w:val="326322F7"/>
    <w:rsid w:val="32652F90"/>
    <w:rsid w:val="32732438"/>
    <w:rsid w:val="32A92482"/>
    <w:rsid w:val="32B3490C"/>
    <w:rsid w:val="32BC112F"/>
    <w:rsid w:val="33376B79"/>
    <w:rsid w:val="334179B8"/>
    <w:rsid w:val="3347349B"/>
    <w:rsid w:val="334E2C1A"/>
    <w:rsid w:val="335274C5"/>
    <w:rsid w:val="33665F51"/>
    <w:rsid w:val="33AB5026"/>
    <w:rsid w:val="33B04390"/>
    <w:rsid w:val="33F25E35"/>
    <w:rsid w:val="34050A6A"/>
    <w:rsid w:val="34250915"/>
    <w:rsid w:val="34AF53D4"/>
    <w:rsid w:val="34D45768"/>
    <w:rsid w:val="34E23A80"/>
    <w:rsid w:val="34F53B01"/>
    <w:rsid w:val="34F94734"/>
    <w:rsid w:val="35054625"/>
    <w:rsid w:val="35316CB5"/>
    <w:rsid w:val="35A32D50"/>
    <w:rsid w:val="35B752ED"/>
    <w:rsid w:val="35BB68BA"/>
    <w:rsid w:val="35C00AF1"/>
    <w:rsid w:val="35C32871"/>
    <w:rsid w:val="35CC5D67"/>
    <w:rsid w:val="35EF45BA"/>
    <w:rsid w:val="360E68FD"/>
    <w:rsid w:val="36211BEA"/>
    <w:rsid w:val="362248D5"/>
    <w:rsid w:val="36324A14"/>
    <w:rsid w:val="364A05ED"/>
    <w:rsid w:val="36547703"/>
    <w:rsid w:val="36B25B9D"/>
    <w:rsid w:val="36B51B0B"/>
    <w:rsid w:val="36D975E6"/>
    <w:rsid w:val="36DC04C9"/>
    <w:rsid w:val="36E0209C"/>
    <w:rsid w:val="36EB111F"/>
    <w:rsid w:val="37357109"/>
    <w:rsid w:val="374B1D20"/>
    <w:rsid w:val="375F5B1F"/>
    <w:rsid w:val="37C27468"/>
    <w:rsid w:val="37ED4242"/>
    <w:rsid w:val="38174E9F"/>
    <w:rsid w:val="38472082"/>
    <w:rsid w:val="38771798"/>
    <w:rsid w:val="38AE6DF3"/>
    <w:rsid w:val="38F667B0"/>
    <w:rsid w:val="390530F1"/>
    <w:rsid w:val="392736E7"/>
    <w:rsid w:val="394D1E4A"/>
    <w:rsid w:val="39576511"/>
    <w:rsid w:val="39FE5903"/>
    <w:rsid w:val="3A45407B"/>
    <w:rsid w:val="3A625917"/>
    <w:rsid w:val="3AB233B2"/>
    <w:rsid w:val="3AD10D05"/>
    <w:rsid w:val="3AD5256E"/>
    <w:rsid w:val="3AF7629E"/>
    <w:rsid w:val="3B034DBF"/>
    <w:rsid w:val="3B200A76"/>
    <w:rsid w:val="3B221B51"/>
    <w:rsid w:val="3B4C56F6"/>
    <w:rsid w:val="3B537A00"/>
    <w:rsid w:val="3B5C23DD"/>
    <w:rsid w:val="3BB448C4"/>
    <w:rsid w:val="3C020E00"/>
    <w:rsid w:val="3C2E1B1A"/>
    <w:rsid w:val="3C366527"/>
    <w:rsid w:val="3C617027"/>
    <w:rsid w:val="3C6219A7"/>
    <w:rsid w:val="3C8C678A"/>
    <w:rsid w:val="3C950484"/>
    <w:rsid w:val="3C9A2AAC"/>
    <w:rsid w:val="3CBF4E57"/>
    <w:rsid w:val="3CD1592A"/>
    <w:rsid w:val="3D3852CC"/>
    <w:rsid w:val="3D530D02"/>
    <w:rsid w:val="3D551B38"/>
    <w:rsid w:val="3D6C7CF0"/>
    <w:rsid w:val="3D895BA5"/>
    <w:rsid w:val="3D8B3A4C"/>
    <w:rsid w:val="3DA675D7"/>
    <w:rsid w:val="3DAE6CD2"/>
    <w:rsid w:val="3DFB0E88"/>
    <w:rsid w:val="3E206FF0"/>
    <w:rsid w:val="3E3633EE"/>
    <w:rsid w:val="3E64360B"/>
    <w:rsid w:val="3E6F4D03"/>
    <w:rsid w:val="3E7408FE"/>
    <w:rsid w:val="3E800382"/>
    <w:rsid w:val="3E9D595E"/>
    <w:rsid w:val="3EAD183E"/>
    <w:rsid w:val="3EB25BE6"/>
    <w:rsid w:val="3F114DF6"/>
    <w:rsid w:val="3F5022DC"/>
    <w:rsid w:val="3FA74152"/>
    <w:rsid w:val="3FDB4BE3"/>
    <w:rsid w:val="401A1BBA"/>
    <w:rsid w:val="402B094F"/>
    <w:rsid w:val="405A3E0F"/>
    <w:rsid w:val="40733D14"/>
    <w:rsid w:val="40F0178B"/>
    <w:rsid w:val="4111179B"/>
    <w:rsid w:val="411B77C6"/>
    <w:rsid w:val="41424DBE"/>
    <w:rsid w:val="418A1E2C"/>
    <w:rsid w:val="418C5F58"/>
    <w:rsid w:val="41A1694A"/>
    <w:rsid w:val="41AF6E15"/>
    <w:rsid w:val="41C83F46"/>
    <w:rsid w:val="41D230B6"/>
    <w:rsid w:val="42942D26"/>
    <w:rsid w:val="42C824F7"/>
    <w:rsid w:val="42D55D07"/>
    <w:rsid w:val="42F748B6"/>
    <w:rsid w:val="42FF0D7E"/>
    <w:rsid w:val="4353587B"/>
    <w:rsid w:val="435551FA"/>
    <w:rsid w:val="43585136"/>
    <w:rsid w:val="43AD0C29"/>
    <w:rsid w:val="43BC102D"/>
    <w:rsid w:val="43BE66A1"/>
    <w:rsid w:val="43C95E9C"/>
    <w:rsid w:val="44357CC0"/>
    <w:rsid w:val="444E574C"/>
    <w:rsid w:val="44672F16"/>
    <w:rsid w:val="447034A8"/>
    <w:rsid w:val="44864905"/>
    <w:rsid w:val="448C2F19"/>
    <w:rsid w:val="44A04AE2"/>
    <w:rsid w:val="44B96CCC"/>
    <w:rsid w:val="44EA411A"/>
    <w:rsid w:val="45102D2F"/>
    <w:rsid w:val="45261C5A"/>
    <w:rsid w:val="452B274D"/>
    <w:rsid w:val="453B4C0A"/>
    <w:rsid w:val="45B44A54"/>
    <w:rsid w:val="45FD0CB0"/>
    <w:rsid w:val="461A07C8"/>
    <w:rsid w:val="46281052"/>
    <w:rsid w:val="46556FE7"/>
    <w:rsid w:val="466556CF"/>
    <w:rsid w:val="46840B80"/>
    <w:rsid w:val="4687141D"/>
    <w:rsid w:val="46930012"/>
    <w:rsid w:val="46AA48B3"/>
    <w:rsid w:val="46AE6D84"/>
    <w:rsid w:val="46F5423D"/>
    <w:rsid w:val="47047B36"/>
    <w:rsid w:val="470D63F4"/>
    <w:rsid w:val="4710301D"/>
    <w:rsid w:val="47135901"/>
    <w:rsid w:val="47323204"/>
    <w:rsid w:val="474617B6"/>
    <w:rsid w:val="47506081"/>
    <w:rsid w:val="47723A3D"/>
    <w:rsid w:val="47850124"/>
    <w:rsid w:val="47856C9D"/>
    <w:rsid w:val="47943245"/>
    <w:rsid w:val="479E0965"/>
    <w:rsid w:val="47D03144"/>
    <w:rsid w:val="47E32994"/>
    <w:rsid w:val="4825205B"/>
    <w:rsid w:val="48485313"/>
    <w:rsid w:val="487649DE"/>
    <w:rsid w:val="487A3DF6"/>
    <w:rsid w:val="489A3CCD"/>
    <w:rsid w:val="48A0682D"/>
    <w:rsid w:val="48CC47C3"/>
    <w:rsid w:val="48E4043A"/>
    <w:rsid w:val="490E3523"/>
    <w:rsid w:val="493A7B98"/>
    <w:rsid w:val="494A271A"/>
    <w:rsid w:val="496D05C9"/>
    <w:rsid w:val="499B52BF"/>
    <w:rsid w:val="499E50F3"/>
    <w:rsid w:val="49A4142B"/>
    <w:rsid w:val="49A64509"/>
    <w:rsid w:val="49C51DD0"/>
    <w:rsid w:val="4A14425E"/>
    <w:rsid w:val="4A170D7C"/>
    <w:rsid w:val="4A1F5D5B"/>
    <w:rsid w:val="4A267F15"/>
    <w:rsid w:val="4A4A489D"/>
    <w:rsid w:val="4A8617D1"/>
    <w:rsid w:val="4A8B6755"/>
    <w:rsid w:val="4AA46D6E"/>
    <w:rsid w:val="4AC42E44"/>
    <w:rsid w:val="4AEF2B26"/>
    <w:rsid w:val="4B306C79"/>
    <w:rsid w:val="4B3611E9"/>
    <w:rsid w:val="4B3A7099"/>
    <w:rsid w:val="4B482466"/>
    <w:rsid w:val="4B853E32"/>
    <w:rsid w:val="4BA0041B"/>
    <w:rsid w:val="4BC9344F"/>
    <w:rsid w:val="4C004A09"/>
    <w:rsid w:val="4C522975"/>
    <w:rsid w:val="4C5664D5"/>
    <w:rsid w:val="4C683B65"/>
    <w:rsid w:val="4C876C2B"/>
    <w:rsid w:val="4CA45AA9"/>
    <w:rsid w:val="4CB35172"/>
    <w:rsid w:val="4CEA2A41"/>
    <w:rsid w:val="4D136D30"/>
    <w:rsid w:val="4D196450"/>
    <w:rsid w:val="4D326FD9"/>
    <w:rsid w:val="4D5C65A3"/>
    <w:rsid w:val="4D5D0A44"/>
    <w:rsid w:val="4D67291B"/>
    <w:rsid w:val="4DA129B9"/>
    <w:rsid w:val="4DAF4AD0"/>
    <w:rsid w:val="4DC17A9F"/>
    <w:rsid w:val="4DCD1271"/>
    <w:rsid w:val="4DD341DC"/>
    <w:rsid w:val="4DD3607B"/>
    <w:rsid w:val="4E4B62D1"/>
    <w:rsid w:val="4E9212B2"/>
    <w:rsid w:val="4EAB751E"/>
    <w:rsid w:val="4ED05D79"/>
    <w:rsid w:val="4ED42C4E"/>
    <w:rsid w:val="4EDB2EA1"/>
    <w:rsid w:val="4EEF1546"/>
    <w:rsid w:val="4EF10119"/>
    <w:rsid w:val="4F1626FB"/>
    <w:rsid w:val="4F1C61EB"/>
    <w:rsid w:val="4F1F0942"/>
    <w:rsid w:val="4F343484"/>
    <w:rsid w:val="4F3B759D"/>
    <w:rsid w:val="4F893DCB"/>
    <w:rsid w:val="4FE640D1"/>
    <w:rsid w:val="4FE82CC2"/>
    <w:rsid w:val="4FE92FC3"/>
    <w:rsid w:val="4FEB6957"/>
    <w:rsid w:val="4FF4516C"/>
    <w:rsid w:val="4FF91753"/>
    <w:rsid w:val="5004610E"/>
    <w:rsid w:val="50052B29"/>
    <w:rsid w:val="501F5AE4"/>
    <w:rsid w:val="503F2085"/>
    <w:rsid w:val="504E4AB0"/>
    <w:rsid w:val="505E6F9F"/>
    <w:rsid w:val="506658DB"/>
    <w:rsid w:val="5079769B"/>
    <w:rsid w:val="50814458"/>
    <w:rsid w:val="50B75169"/>
    <w:rsid w:val="50D05567"/>
    <w:rsid w:val="50F408D7"/>
    <w:rsid w:val="512A0D49"/>
    <w:rsid w:val="514F634E"/>
    <w:rsid w:val="51D16F7B"/>
    <w:rsid w:val="51D30D08"/>
    <w:rsid w:val="51F54631"/>
    <w:rsid w:val="521839E4"/>
    <w:rsid w:val="52240EEB"/>
    <w:rsid w:val="52262941"/>
    <w:rsid w:val="522D73D9"/>
    <w:rsid w:val="52371602"/>
    <w:rsid w:val="5243626B"/>
    <w:rsid w:val="52837F81"/>
    <w:rsid w:val="52984662"/>
    <w:rsid w:val="52C97A1E"/>
    <w:rsid w:val="530208C0"/>
    <w:rsid w:val="530706B0"/>
    <w:rsid w:val="53726155"/>
    <w:rsid w:val="53A81144"/>
    <w:rsid w:val="53C1355E"/>
    <w:rsid w:val="542B256A"/>
    <w:rsid w:val="542D2132"/>
    <w:rsid w:val="543F0CB9"/>
    <w:rsid w:val="543F25C7"/>
    <w:rsid w:val="545B58B1"/>
    <w:rsid w:val="54713B20"/>
    <w:rsid w:val="5478242B"/>
    <w:rsid w:val="54C64179"/>
    <w:rsid w:val="54F42370"/>
    <w:rsid w:val="55167A17"/>
    <w:rsid w:val="55274272"/>
    <w:rsid w:val="55287CB2"/>
    <w:rsid w:val="5533408C"/>
    <w:rsid w:val="55383122"/>
    <w:rsid w:val="554212D5"/>
    <w:rsid w:val="554A07E5"/>
    <w:rsid w:val="55592255"/>
    <w:rsid w:val="558145FF"/>
    <w:rsid w:val="55BE0948"/>
    <w:rsid w:val="55C950DE"/>
    <w:rsid w:val="55CD4D3C"/>
    <w:rsid w:val="560939C2"/>
    <w:rsid w:val="56151288"/>
    <w:rsid w:val="563353D2"/>
    <w:rsid w:val="563F5F30"/>
    <w:rsid w:val="564271D8"/>
    <w:rsid w:val="56845228"/>
    <w:rsid w:val="56A0594F"/>
    <w:rsid w:val="56A67225"/>
    <w:rsid w:val="56BC0104"/>
    <w:rsid w:val="56FE79B7"/>
    <w:rsid w:val="570D5AE7"/>
    <w:rsid w:val="573F18C3"/>
    <w:rsid w:val="57AE4E9D"/>
    <w:rsid w:val="57D654A3"/>
    <w:rsid w:val="57D96204"/>
    <w:rsid w:val="58623B81"/>
    <w:rsid w:val="58722D69"/>
    <w:rsid w:val="58A40885"/>
    <w:rsid w:val="58AB3A56"/>
    <w:rsid w:val="58E734BF"/>
    <w:rsid w:val="58F53D7F"/>
    <w:rsid w:val="597600CE"/>
    <w:rsid w:val="59913FC4"/>
    <w:rsid w:val="599A3608"/>
    <w:rsid w:val="59DE10E0"/>
    <w:rsid w:val="5A40496C"/>
    <w:rsid w:val="5A682FAF"/>
    <w:rsid w:val="5A686A8F"/>
    <w:rsid w:val="5A6C6DDE"/>
    <w:rsid w:val="5A78530F"/>
    <w:rsid w:val="5A914C89"/>
    <w:rsid w:val="5ACD4B0E"/>
    <w:rsid w:val="5ADF31BE"/>
    <w:rsid w:val="5B182928"/>
    <w:rsid w:val="5B285580"/>
    <w:rsid w:val="5B507EAD"/>
    <w:rsid w:val="5B583E46"/>
    <w:rsid w:val="5B99012C"/>
    <w:rsid w:val="5BA22C48"/>
    <w:rsid w:val="5BC23BBB"/>
    <w:rsid w:val="5BCD6FC6"/>
    <w:rsid w:val="5BD43A13"/>
    <w:rsid w:val="5BE9799E"/>
    <w:rsid w:val="5BEA5CBC"/>
    <w:rsid w:val="5BF03F29"/>
    <w:rsid w:val="5BFC06AB"/>
    <w:rsid w:val="5C064FA1"/>
    <w:rsid w:val="5C1B64F4"/>
    <w:rsid w:val="5C303F00"/>
    <w:rsid w:val="5C523D2B"/>
    <w:rsid w:val="5C6D7FD2"/>
    <w:rsid w:val="5C7F134C"/>
    <w:rsid w:val="5CB73206"/>
    <w:rsid w:val="5CC31D4A"/>
    <w:rsid w:val="5CE55B98"/>
    <w:rsid w:val="5CF755CA"/>
    <w:rsid w:val="5D0D3CCA"/>
    <w:rsid w:val="5D267939"/>
    <w:rsid w:val="5D505187"/>
    <w:rsid w:val="5D5073DB"/>
    <w:rsid w:val="5D741044"/>
    <w:rsid w:val="5D890214"/>
    <w:rsid w:val="5D8C2004"/>
    <w:rsid w:val="5D9B0D7D"/>
    <w:rsid w:val="5DB5749E"/>
    <w:rsid w:val="5DBF2442"/>
    <w:rsid w:val="5DDF1A10"/>
    <w:rsid w:val="5DE327AF"/>
    <w:rsid w:val="5E062807"/>
    <w:rsid w:val="5E440A39"/>
    <w:rsid w:val="5E893F89"/>
    <w:rsid w:val="5EB52C54"/>
    <w:rsid w:val="5EDD1D6A"/>
    <w:rsid w:val="5EFD49DD"/>
    <w:rsid w:val="5F092054"/>
    <w:rsid w:val="5F5E6101"/>
    <w:rsid w:val="5F86699C"/>
    <w:rsid w:val="5FA95546"/>
    <w:rsid w:val="60016984"/>
    <w:rsid w:val="60146E18"/>
    <w:rsid w:val="60567D19"/>
    <w:rsid w:val="6079182C"/>
    <w:rsid w:val="60847E3B"/>
    <w:rsid w:val="60A471C8"/>
    <w:rsid w:val="60F02571"/>
    <w:rsid w:val="612C21A1"/>
    <w:rsid w:val="619470F9"/>
    <w:rsid w:val="61A3498A"/>
    <w:rsid w:val="61AA2079"/>
    <w:rsid w:val="61C26344"/>
    <w:rsid w:val="61DE64E6"/>
    <w:rsid w:val="621121AD"/>
    <w:rsid w:val="621408D9"/>
    <w:rsid w:val="622571CA"/>
    <w:rsid w:val="623C0F09"/>
    <w:rsid w:val="629402DB"/>
    <w:rsid w:val="6299109A"/>
    <w:rsid w:val="629E5BD2"/>
    <w:rsid w:val="62A1428B"/>
    <w:rsid w:val="62F177AF"/>
    <w:rsid w:val="63073797"/>
    <w:rsid w:val="632C17CC"/>
    <w:rsid w:val="632F187A"/>
    <w:rsid w:val="6339409E"/>
    <w:rsid w:val="637B0B5B"/>
    <w:rsid w:val="637E04AF"/>
    <w:rsid w:val="639D2B22"/>
    <w:rsid w:val="63DC1E52"/>
    <w:rsid w:val="63DE342D"/>
    <w:rsid w:val="63E04891"/>
    <w:rsid w:val="63E73D3E"/>
    <w:rsid w:val="63F25247"/>
    <w:rsid w:val="642D0734"/>
    <w:rsid w:val="64421DF3"/>
    <w:rsid w:val="644A25EA"/>
    <w:rsid w:val="64680B71"/>
    <w:rsid w:val="647D7A16"/>
    <w:rsid w:val="64AA3CEC"/>
    <w:rsid w:val="64C97817"/>
    <w:rsid w:val="64F94EF1"/>
    <w:rsid w:val="651328E6"/>
    <w:rsid w:val="65134902"/>
    <w:rsid w:val="651A3B54"/>
    <w:rsid w:val="651C104B"/>
    <w:rsid w:val="652E6E6D"/>
    <w:rsid w:val="65487818"/>
    <w:rsid w:val="65845E19"/>
    <w:rsid w:val="658B1713"/>
    <w:rsid w:val="658D6373"/>
    <w:rsid w:val="65953E4E"/>
    <w:rsid w:val="65AB09D5"/>
    <w:rsid w:val="65C52CE3"/>
    <w:rsid w:val="65C62E7B"/>
    <w:rsid w:val="65EB6F26"/>
    <w:rsid w:val="65F23922"/>
    <w:rsid w:val="66225EDA"/>
    <w:rsid w:val="66431289"/>
    <w:rsid w:val="665204B8"/>
    <w:rsid w:val="66672DFA"/>
    <w:rsid w:val="66747A28"/>
    <w:rsid w:val="66933155"/>
    <w:rsid w:val="669372B1"/>
    <w:rsid w:val="66A50E0D"/>
    <w:rsid w:val="66B64260"/>
    <w:rsid w:val="66C668B0"/>
    <w:rsid w:val="67113638"/>
    <w:rsid w:val="67730837"/>
    <w:rsid w:val="67985ED6"/>
    <w:rsid w:val="67A909D6"/>
    <w:rsid w:val="67D4631D"/>
    <w:rsid w:val="67DF7C1C"/>
    <w:rsid w:val="68175DB9"/>
    <w:rsid w:val="68224305"/>
    <w:rsid w:val="683951EF"/>
    <w:rsid w:val="683D2CBE"/>
    <w:rsid w:val="683F1D76"/>
    <w:rsid w:val="68427020"/>
    <w:rsid w:val="68447922"/>
    <w:rsid w:val="685269ED"/>
    <w:rsid w:val="685C3C28"/>
    <w:rsid w:val="685E0B2A"/>
    <w:rsid w:val="688751DA"/>
    <w:rsid w:val="68A32CF3"/>
    <w:rsid w:val="68A864DD"/>
    <w:rsid w:val="68C03449"/>
    <w:rsid w:val="68D765E0"/>
    <w:rsid w:val="68FE331F"/>
    <w:rsid w:val="691D0D26"/>
    <w:rsid w:val="692B72A4"/>
    <w:rsid w:val="692C627C"/>
    <w:rsid w:val="69596275"/>
    <w:rsid w:val="697D40B2"/>
    <w:rsid w:val="69895425"/>
    <w:rsid w:val="699622BF"/>
    <w:rsid w:val="699C6911"/>
    <w:rsid w:val="69B05D79"/>
    <w:rsid w:val="69C8183A"/>
    <w:rsid w:val="69D1198E"/>
    <w:rsid w:val="6A123D5A"/>
    <w:rsid w:val="6A2246D0"/>
    <w:rsid w:val="6A331297"/>
    <w:rsid w:val="6A350422"/>
    <w:rsid w:val="6A776633"/>
    <w:rsid w:val="6A955A29"/>
    <w:rsid w:val="6AAE53C2"/>
    <w:rsid w:val="6AB23FAB"/>
    <w:rsid w:val="6AB65D6F"/>
    <w:rsid w:val="6AC01734"/>
    <w:rsid w:val="6AF612DE"/>
    <w:rsid w:val="6B142644"/>
    <w:rsid w:val="6B246E42"/>
    <w:rsid w:val="6B435E3D"/>
    <w:rsid w:val="6B665169"/>
    <w:rsid w:val="6BDF2243"/>
    <w:rsid w:val="6BE462FC"/>
    <w:rsid w:val="6C1750ED"/>
    <w:rsid w:val="6C2536F8"/>
    <w:rsid w:val="6C284260"/>
    <w:rsid w:val="6C2F1C58"/>
    <w:rsid w:val="6C394674"/>
    <w:rsid w:val="6C7848AB"/>
    <w:rsid w:val="6CA34D18"/>
    <w:rsid w:val="6CED4778"/>
    <w:rsid w:val="6CF37F25"/>
    <w:rsid w:val="6D4E6B6A"/>
    <w:rsid w:val="6D85330F"/>
    <w:rsid w:val="6D873381"/>
    <w:rsid w:val="6DAE12F1"/>
    <w:rsid w:val="6DB5209B"/>
    <w:rsid w:val="6DC14F84"/>
    <w:rsid w:val="6DC77C7B"/>
    <w:rsid w:val="6E3779F3"/>
    <w:rsid w:val="6E676927"/>
    <w:rsid w:val="6E6F7E1D"/>
    <w:rsid w:val="6E8612DF"/>
    <w:rsid w:val="6E9D6C83"/>
    <w:rsid w:val="6EC35441"/>
    <w:rsid w:val="6ED10C23"/>
    <w:rsid w:val="6F1533BF"/>
    <w:rsid w:val="6F30069D"/>
    <w:rsid w:val="6F4626E3"/>
    <w:rsid w:val="6F953D33"/>
    <w:rsid w:val="6FB24E03"/>
    <w:rsid w:val="6FBE7A4B"/>
    <w:rsid w:val="6FDE2C3F"/>
    <w:rsid w:val="6FF6133E"/>
    <w:rsid w:val="701B5042"/>
    <w:rsid w:val="701C3EAA"/>
    <w:rsid w:val="7022735B"/>
    <w:rsid w:val="70836E47"/>
    <w:rsid w:val="708D6215"/>
    <w:rsid w:val="70B74CD9"/>
    <w:rsid w:val="70C9495D"/>
    <w:rsid w:val="70D01400"/>
    <w:rsid w:val="71073C5A"/>
    <w:rsid w:val="711A7D85"/>
    <w:rsid w:val="713D6B67"/>
    <w:rsid w:val="714252BC"/>
    <w:rsid w:val="71703EE7"/>
    <w:rsid w:val="717455A4"/>
    <w:rsid w:val="71935346"/>
    <w:rsid w:val="71B7534C"/>
    <w:rsid w:val="71DC054E"/>
    <w:rsid w:val="71E30941"/>
    <w:rsid w:val="71F42492"/>
    <w:rsid w:val="721639CA"/>
    <w:rsid w:val="722218CD"/>
    <w:rsid w:val="72995174"/>
    <w:rsid w:val="72A35C25"/>
    <w:rsid w:val="72AF7930"/>
    <w:rsid w:val="731233CF"/>
    <w:rsid w:val="734F0292"/>
    <w:rsid w:val="73754DFF"/>
    <w:rsid w:val="738D11ED"/>
    <w:rsid w:val="73A31304"/>
    <w:rsid w:val="73CD0BAF"/>
    <w:rsid w:val="73E70418"/>
    <w:rsid w:val="73E71442"/>
    <w:rsid w:val="73EE5728"/>
    <w:rsid w:val="744F2EEA"/>
    <w:rsid w:val="74533640"/>
    <w:rsid w:val="746C2E4E"/>
    <w:rsid w:val="748413DE"/>
    <w:rsid w:val="749F1BB9"/>
    <w:rsid w:val="74AD2034"/>
    <w:rsid w:val="74B32334"/>
    <w:rsid w:val="74B9551D"/>
    <w:rsid w:val="74D63A92"/>
    <w:rsid w:val="74E64572"/>
    <w:rsid w:val="74FD2AF5"/>
    <w:rsid w:val="751C235B"/>
    <w:rsid w:val="75347365"/>
    <w:rsid w:val="753658DE"/>
    <w:rsid w:val="753B04A8"/>
    <w:rsid w:val="75663CBC"/>
    <w:rsid w:val="75764426"/>
    <w:rsid w:val="759957FB"/>
    <w:rsid w:val="75AC56A2"/>
    <w:rsid w:val="75BC6D66"/>
    <w:rsid w:val="7635384B"/>
    <w:rsid w:val="763A79FE"/>
    <w:rsid w:val="765461D0"/>
    <w:rsid w:val="767A2E49"/>
    <w:rsid w:val="767C3C2B"/>
    <w:rsid w:val="76B21593"/>
    <w:rsid w:val="76BD2972"/>
    <w:rsid w:val="76C57C10"/>
    <w:rsid w:val="77067591"/>
    <w:rsid w:val="77253369"/>
    <w:rsid w:val="772E7793"/>
    <w:rsid w:val="775B3736"/>
    <w:rsid w:val="775E6B9C"/>
    <w:rsid w:val="776B62E1"/>
    <w:rsid w:val="777029E3"/>
    <w:rsid w:val="77823075"/>
    <w:rsid w:val="77895232"/>
    <w:rsid w:val="77AD5E6B"/>
    <w:rsid w:val="77E83879"/>
    <w:rsid w:val="78070572"/>
    <w:rsid w:val="781C3A64"/>
    <w:rsid w:val="78282FCE"/>
    <w:rsid w:val="78673B36"/>
    <w:rsid w:val="78A33BA2"/>
    <w:rsid w:val="78AF1805"/>
    <w:rsid w:val="78C55825"/>
    <w:rsid w:val="78CA1A8A"/>
    <w:rsid w:val="78E37413"/>
    <w:rsid w:val="78FF780F"/>
    <w:rsid w:val="79137D85"/>
    <w:rsid w:val="792226C9"/>
    <w:rsid w:val="795F11A2"/>
    <w:rsid w:val="797A2E13"/>
    <w:rsid w:val="79D368CC"/>
    <w:rsid w:val="79E479B5"/>
    <w:rsid w:val="79E565BB"/>
    <w:rsid w:val="79E764F7"/>
    <w:rsid w:val="7A006B0A"/>
    <w:rsid w:val="7A1D4C18"/>
    <w:rsid w:val="7A2E77AE"/>
    <w:rsid w:val="7A346AA7"/>
    <w:rsid w:val="7A50606A"/>
    <w:rsid w:val="7A530A43"/>
    <w:rsid w:val="7A5A7671"/>
    <w:rsid w:val="7A730F35"/>
    <w:rsid w:val="7A88402F"/>
    <w:rsid w:val="7A9D6FFF"/>
    <w:rsid w:val="7AA14184"/>
    <w:rsid w:val="7AB0429D"/>
    <w:rsid w:val="7AB07D52"/>
    <w:rsid w:val="7AF10B90"/>
    <w:rsid w:val="7B476E21"/>
    <w:rsid w:val="7B550E86"/>
    <w:rsid w:val="7B851F17"/>
    <w:rsid w:val="7B8D2E8E"/>
    <w:rsid w:val="7B9003EF"/>
    <w:rsid w:val="7B9513F0"/>
    <w:rsid w:val="7BDD60E9"/>
    <w:rsid w:val="7C0176C8"/>
    <w:rsid w:val="7C2B7562"/>
    <w:rsid w:val="7C6F0A3D"/>
    <w:rsid w:val="7CED5820"/>
    <w:rsid w:val="7D2802D2"/>
    <w:rsid w:val="7D420873"/>
    <w:rsid w:val="7DAB3F3E"/>
    <w:rsid w:val="7DAF1083"/>
    <w:rsid w:val="7DB10AFC"/>
    <w:rsid w:val="7DFA07F4"/>
    <w:rsid w:val="7E2716C7"/>
    <w:rsid w:val="7E36528B"/>
    <w:rsid w:val="7E472D5C"/>
    <w:rsid w:val="7E4D232C"/>
    <w:rsid w:val="7E4D4BBD"/>
    <w:rsid w:val="7E836FC0"/>
    <w:rsid w:val="7E994545"/>
    <w:rsid w:val="7EA42708"/>
    <w:rsid w:val="7ED60D88"/>
    <w:rsid w:val="7EDA52B0"/>
    <w:rsid w:val="7EF24103"/>
    <w:rsid w:val="7EFC3796"/>
    <w:rsid w:val="7F1946FD"/>
    <w:rsid w:val="7F3A3721"/>
    <w:rsid w:val="7F4361FA"/>
    <w:rsid w:val="7F552D01"/>
    <w:rsid w:val="7FD5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Body Text 2"/>
    <w:basedOn w:val="4"/>
    <w:qFormat/>
    <w:uiPriority w:val="0"/>
    <w:pPr>
      <w:spacing w:after="120" w:line="480" w:lineRule="auto"/>
    </w:pPr>
  </w:style>
  <w:style w:type="paragraph" w:customStyle="1" w:styleId="4">
    <w:name w:val="Normal_1"/>
    <w:next w:val="2"/>
    <w:autoRedefine/>
    <w:qFormat/>
    <w:uiPriority w:val="0"/>
    <w:pPr>
      <w:widowControl w:val="0"/>
      <w:jc w:val="both"/>
    </w:pPr>
    <w:rPr>
      <w:rFonts w:ascii="Calibri" w:hAnsi="Calibri" w:eastAsia="宋体" w:cs="Times New Roman"/>
      <w:kern w:val="2"/>
      <w:sz w:val="21"/>
      <w:szCs w:val="22"/>
      <w:lang w:val="en-US" w:eastAsia="zh-CN" w:bidi="ar-SA"/>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❤ning</cp:lastModifiedBy>
  <dcterms:modified xsi:type="dcterms:W3CDTF">2024-04-07T02:06:42Z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1805E203AC9E4687918C3A7F8B231FD7</vt:lpwstr>
  </property>
</Properties>
</file>