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方正黑体_GBK" w:eastAsia="方正黑体_GBK"/>
          <w:sz w:val="32"/>
          <w:szCs w:val="32"/>
        </w:rPr>
      </w:pPr>
      <w:r>
        <w:rPr>
          <w:rFonts w:hint="eastAsia" w:ascii="方正黑体_GBK" w:eastAsia="方正黑体_GBK"/>
          <w:sz w:val="32"/>
          <w:szCs w:val="32"/>
        </w:rPr>
        <w:t>附件</w:t>
      </w:r>
    </w:p>
    <w:tbl>
      <w:tblPr>
        <w:tblStyle w:val="6"/>
        <w:tblW w:w="14616" w:type="dxa"/>
        <w:tblInd w:w="93" w:type="dxa"/>
        <w:tblLayout w:type="autofit"/>
        <w:tblCellMar>
          <w:top w:w="0" w:type="dxa"/>
          <w:left w:w="108" w:type="dxa"/>
          <w:bottom w:w="0" w:type="dxa"/>
          <w:right w:w="108" w:type="dxa"/>
        </w:tblCellMar>
      </w:tblPr>
      <w:tblGrid>
        <w:gridCol w:w="1520"/>
        <w:gridCol w:w="2140"/>
        <w:gridCol w:w="10956"/>
      </w:tblGrid>
      <w:tr>
        <w:tblPrEx>
          <w:tblCellMar>
            <w:top w:w="0" w:type="dxa"/>
            <w:left w:w="108" w:type="dxa"/>
            <w:bottom w:w="0" w:type="dxa"/>
            <w:right w:w="108" w:type="dxa"/>
          </w:tblCellMar>
        </w:tblPrEx>
        <w:trPr>
          <w:trHeight w:val="720" w:hRule="atLeast"/>
        </w:trPr>
        <w:tc>
          <w:tcPr>
            <w:tcW w:w="14616" w:type="dxa"/>
            <w:gridSpan w:val="3"/>
            <w:tcBorders>
              <w:top w:val="nil"/>
              <w:left w:val="nil"/>
              <w:bottom w:val="single" w:color="auto" w:sz="4" w:space="0"/>
              <w:right w:val="nil"/>
            </w:tcBorders>
            <w:shd w:val="clear" w:color="auto" w:fill="auto"/>
            <w:noWrap/>
            <w:vAlign w:val="center"/>
          </w:tcPr>
          <w:p>
            <w:pPr>
              <w:widowControl/>
              <w:jc w:val="center"/>
              <w:rPr>
                <w:rFonts w:ascii="方正小标宋_GBK" w:hAnsi="宋体" w:eastAsia="方正小标宋_GBK" w:cs="宋体"/>
                <w:color w:val="000000"/>
                <w:kern w:val="0"/>
                <w:sz w:val="36"/>
                <w:szCs w:val="36"/>
              </w:rPr>
            </w:pPr>
            <w:r>
              <w:rPr>
                <w:rFonts w:hint="eastAsia" w:ascii="方正小标宋_GBK" w:hAnsi="宋体" w:eastAsia="方正小标宋_GBK" w:cs="宋体"/>
                <w:color w:val="000000"/>
                <w:kern w:val="0"/>
                <w:sz w:val="36"/>
                <w:szCs w:val="36"/>
              </w:rPr>
              <w:t>重庆市房屋建筑和市政基础设施工程综合风险等级划分标准</w:t>
            </w:r>
          </w:p>
        </w:tc>
      </w:tr>
      <w:tr>
        <w:tblPrEx>
          <w:tblCellMar>
            <w:top w:w="0" w:type="dxa"/>
            <w:left w:w="108" w:type="dxa"/>
            <w:bottom w:w="0" w:type="dxa"/>
            <w:right w:w="108" w:type="dxa"/>
          </w:tblCellMar>
        </w:tblPrEx>
        <w:trPr>
          <w:trHeight w:val="555" w:hRule="atLeast"/>
        </w:trPr>
        <w:tc>
          <w:tcPr>
            <w:tcW w:w="15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方正黑体_GBK" w:hAnsi="宋体" w:eastAsia="方正黑体_GBK" w:cs="宋体"/>
                <w:color w:val="000000"/>
                <w:kern w:val="0"/>
                <w:sz w:val="22"/>
              </w:rPr>
            </w:pPr>
            <w:r>
              <w:rPr>
                <w:rFonts w:hint="eastAsia" w:ascii="方正黑体_GBK" w:hAnsi="宋体" w:eastAsia="方正黑体_GBK" w:cs="宋体"/>
                <w:color w:val="000000"/>
                <w:kern w:val="0"/>
                <w:sz w:val="22"/>
              </w:rPr>
              <w:t>风险等级</w:t>
            </w:r>
          </w:p>
        </w:tc>
        <w:tc>
          <w:tcPr>
            <w:tcW w:w="2140" w:type="dxa"/>
            <w:tcBorders>
              <w:top w:val="nil"/>
              <w:left w:val="nil"/>
              <w:bottom w:val="single" w:color="auto" w:sz="4" w:space="0"/>
              <w:right w:val="single" w:color="auto" w:sz="4" w:space="0"/>
            </w:tcBorders>
            <w:shd w:val="clear" w:color="auto" w:fill="auto"/>
            <w:noWrap/>
            <w:vAlign w:val="center"/>
          </w:tcPr>
          <w:p>
            <w:pPr>
              <w:widowControl/>
              <w:jc w:val="center"/>
              <w:rPr>
                <w:rFonts w:ascii="方正黑体_GBK" w:hAnsi="宋体" w:eastAsia="方正黑体_GBK" w:cs="宋体"/>
                <w:color w:val="000000"/>
                <w:kern w:val="0"/>
                <w:sz w:val="22"/>
              </w:rPr>
            </w:pPr>
            <w:r>
              <w:rPr>
                <w:rFonts w:hint="eastAsia" w:ascii="方正黑体_GBK" w:hAnsi="宋体" w:eastAsia="方正黑体_GBK" w:cs="宋体"/>
                <w:color w:val="000000"/>
                <w:kern w:val="0"/>
                <w:sz w:val="22"/>
              </w:rPr>
              <w:t>工程类别</w:t>
            </w:r>
          </w:p>
        </w:tc>
        <w:tc>
          <w:tcPr>
            <w:tcW w:w="1095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方正黑体_GBK" w:hAnsi="宋体" w:eastAsia="方正黑体_GBK" w:cs="宋体"/>
                <w:color w:val="000000"/>
                <w:kern w:val="0"/>
                <w:sz w:val="24"/>
                <w:szCs w:val="24"/>
              </w:rPr>
            </w:pPr>
            <w:r>
              <w:rPr>
                <w:rFonts w:hint="eastAsia" w:ascii="方正黑体_GBK" w:hAnsi="宋体" w:eastAsia="方正黑体_GBK" w:cs="宋体"/>
                <w:color w:val="000000"/>
                <w:kern w:val="0"/>
                <w:sz w:val="24"/>
                <w:szCs w:val="24"/>
              </w:rPr>
              <w:t>划分标准</w:t>
            </w:r>
          </w:p>
        </w:tc>
      </w:tr>
      <w:tr>
        <w:tblPrEx>
          <w:tblCellMar>
            <w:top w:w="0" w:type="dxa"/>
            <w:left w:w="108" w:type="dxa"/>
            <w:bottom w:w="0" w:type="dxa"/>
            <w:right w:w="108" w:type="dxa"/>
          </w:tblCellMar>
        </w:tblPrEx>
        <w:trPr>
          <w:trHeight w:val="900" w:hRule="atLeast"/>
        </w:trPr>
        <w:tc>
          <w:tcPr>
            <w:tcW w:w="152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方正黑体_GBK" w:hAnsi="宋体" w:eastAsia="方正黑体_GBK" w:cs="宋体"/>
                <w:color w:val="000000"/>
                <w:kern w:val="0"/>
                <w:sz w:val="22"/>
              </w:rPr>
            </w:pPr>
            <w:r>
              <w:rPr>
                <w:rFonts w:hint="eastAsia" w:ascii="方正黑体_GBK" w:hAnsi="宋体" w:eastAsia="方正黑体_GBK" w:cs="宋体"/>
                <w:color w:val="000000"/>
                <w:kern w:val="0"/>
                <w:sz w:val="22"/>
              </w:rPr>
              <w:t>一、高风险</w:t>
            </w:r>
          </w:p>
        </w:tc>
        <w:tc>
          <w:tcPr>
            <w:tcW w:w="214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left"/>
              <w:rPr>
                <w:rFonts w:ascii="方正楷体_GBK" w:hAnsi="宋体" w:eastAsia="方正楷体_GBK" w:cs="宋体"/>
                <w:b/>
                <w:bCs/>
                <w:color w:val="000000"/>
                <w:kern w:val="0"/>
                <w:sz w:val="22"/>
              </w:rPr>
            </w:pPr>
            <w:r>
              <w:rPr>
                <w:rFonts w:hint="default" w:ascii="Times New Roman" w:hAnsi="Times New Roman" w:eastAsia="方正楷体_GBK" w:cs="Times New Roman"/>
                <w:b/>
                <w:bCs/>
                <w:color w:val="000000"/>
                <w:kern w:val="0"/>
                <w:sz w:val="22"/>
              </w:rPr>
              <w:t>1</w:t>
            </w:r>
            <w:r>
              <w:rPr>
                <w:rFonts w:hint="eastAsia" w:ascii="方正楷体_GBK" w:hAnsi="宋体" w:eastAsia="方正楷体_GBK" w:cs="宋体"/>
                <w:b/>
                <w:bCs/>
                <w:color w:val="000000"/>
                <w:kern w:val="0"/>
                <w:sz w:val="22"/>
              </w:rPr>
              <w:t>.</w:t>
            </w:r>
            <w:r>
              <w:rPr>
                <w:rFonts w:hint="default" w:ascii="Times New Roman" w:hAnsi="Times New Roman" w:eastAsia="方正楷体_GBK" w:cs="Times New Roman"/>
                <w:b/>
                <w:bCs/>
                <w:color w:val="000000"/>
                <w:kern w:val="0"/>
                <w:sz w:val="22"/>
              </w:rPr>
              <w:t>1</w:t>
            </w:r>
            <w:r>
              <w:rPr>
                <w:rFonts w:hint="eastAsia" w:ascii="方正楷体_GBK" w:hAnsi="宋体" w:eastAsia="方正楷体_GBK" w:cs="宋体"/>
                <w:b/>
                <w:bCs/>
                <w:color w:val="000000"/>
                <w:kern w:val="0"/>
                <w:sz w:val="22"/>
              </w:rPr>
              <w:t>房屋建筑工程</w:t>
            </w:r>
          </w:p>
        </w:tc>
        <w:tc>
          <w:tcPr>
            <w:tcW w:w="10956" w:type="dxa"/>
            <w:tcBorders>
              <w:top w:val="single" w:color="auto" w:sz="4" w:space="0"/>
              <w:left w:val="nil"/>
              <w:bottom w:val="single" w:color="auto" w:sz="4" w:space="0"/>
              <w:right w:val="single" w:color="auto" w:sz="4" w:space="0"/>
            </w:tcBorders>
            <w:shd w:val="clear" w:color="auto" w:fill="auto"/>
            <w:vAlign w:val="center"/>
          </w:tcPr>
          <w:p>
            <w:pPr>
              <w:spacing w:line="360" w:lineRule="exact"/>
              <w:rPr>
                <w:rFonts w:ascii="方正仿宋_GBK" w:hAnsi="宋体" w:eastAsia="方正仿宋_GBK" w:cs="宋体"/>
                <w:color w:val="000000"/>
                <w:kern w:val="0"/>
                <w:sz w:val="24"/>
                <w:szCs w:val="24"/>
              </w:rPr>
            </w:pPr>
            <w:r>
              <w:rPr>
                <w:rFonts w:hint="default" w:ascii="Times New Roman" w:hAnsi="Times New Roman" w:eastAsia="方正仿宋_GBK" w:cs="Times New Roman"/>
                <w:color w:val="000000"/>
                <w:kern w:val="0"/>
                <w:sz w:val="24"/>
                <w:szCs w:val="24"/>
              </w:rPr>
              <w:t>1</w:t>
            </w:r>
            <w:r>
              <w:rPr>
                <w:rFonts w:hint="eastAsia" w:ascii="方正仿宋_GBK" w:hAnsi="宋体" w:eastAsia="方正仿宋_GBK" w:cs="宋体"/>
                <w:color w:val="000000"/>
                <w:kern w:val="0"/>
                <w:sz w:val="24"/>
                <w:szCs w:val="24"/>
              </w:rPr>
              <w:t>.</w:t>
            </w:r>
            <w:r>
              <w:rPr>
                <w:rFonts w:hint="default" w:ascii="Times New Roman" w:hAnsi="Times New Roman" w:eastAsia="方正仿宋_GBK" w:cs="Times New Roman"/>
                <w:color w:val="000000"/>
                <w:kern w:val="0"/>
                <w:sz w:val="24"/>
                <w:szCs w:val="24"/>
              </w:rPr>
              <w:t>1</w:t>
            </w:r>
            <w:r>
              <w:rPr>
                <w:rFonts w:hint="eastAsia" w:ascii="方正仿宋_GBK" w:hAnsi="宋体" w:eastAsia="方正仿宋_GBK" w:cs="宋体"/>
                <w:color w:val="000000"/>
                <w:kern w:val="0"/>
                <w:sz w:val="24"/>
                <w:szCs w:val="24"/>
              </w:rPr>
              <w:t>.</w:t>
            </w:r>
            <w:r>
              <w:rPr>
                <w:rFonts w:hint="default" w:ascii="Times New Roman" w:hAnsi="Times New Roman" w:eastAsia="方正仿宋_GBK" w:cs="Times New Roman"/>
                <w:color w:val="000000"/>
                <w:kern w:val="0"/>
                <w:sz w:val="24"/>
                <w:szCs w:val="24"/>
              </w:rPr>
              <w:t>1</w:t>
            </w:r>
            <w:r>
              <w:rPr>
                <w:rFonts w:hint="eastAsia" w:ascii="方正仿宋_GBK" w:hAnsi="宋体" w:eastAsia="方正仿宋_GBK" w:cs="宋体"/>
                <w:color w:val="000000"/>
                <w:kern w:val="0"/>
                <w:sz w:val="24"/>
                <w:szCs w:val="24"/>
              </w:rPr>
              <w:t xml:space="preserve"> 单栋建筑面积＞</w:t>
            </w:r>
            <w:r>
              <w:rPr>
                <w:rFonts w:hint="default" w:ascii="Times New Roman" w:hAnsi="Times New Roman" w:eastAsia="方正仿宋_GBK" w:cs="Times New Roman"/>
                <w:color w:val="000000"/>
                <w:kern w:val="0"/>
                <w:sz w:val="24"/>
                <w:szCs w:val="24"/>
              </w:rPr>
              <w:t>2</w:t>
            </w:r>
            <w:r>
              <w:rPr>
                <w:rFonts w:hint="eastAsia" w:ascii="方正仿宋_GBK" w:hAnsi="宋体" w:eastAsia="方正仿宋_GBK" w:cs="宋体"/>
                <w:color w:val="000000"/>
                <w:kern w:val="0"/>
                <w:sz w:val="24"/>
                <w:szCs w:val="24"/>
              </w:rPr>
              <w:t>万㎡的体育场馆、展览馆、博物馆、大剧院、学校、医院、综合交通枢纽等人员密集场所的大型公共建筑，或其他具有重要政治、经济、文化、历史等意义的公共建筑及其示范性工程。</w:t>
            </w:r>
          </w:p>
        </w:tc>
      </w:tr>
      <w:tr>
        <w:tblPrEx>
          <w:tblCellMar>
            <w:top w:w="0" w:type="dxa"/>
            <w:left w:w="108" w:type="dxa"/>
            <w:bottom w:w="0" w:type="dxa"/>
            <w:right w:w="108" w:type="dxa"/>
          </w:tblCellMar>
        </w:tblPrEx>
        <w:trPr>
          <w:trHeight w:val="702" w:hRule="atLeast"/>
        </w:trPr>
        <w:tc>
          <w:tcPr>
            <w:tcW w:w="1520" w:type="dxa"/>
            <w:vMerge w:val="continue"/>
            <w:tcBorders>
              <w:top w:val="nil"/>
              <w:left w:val="single" w:color="auto" w:sz="4" w:space="0"/>
              <w:bottom w:val="single" w:color="auto" w:sz="4" w:space="0"/>
              <w:right w:val="single" w:color="auto" w:sz="4" w:space="0"/>
            </w:tcBorders>
            <w:vAlign w:val="center"/>
          </w:tcPr>
          <w:p>
            <w:pPr>
              <w:widowControl/>
              <w:jc w:val="left"/>
              <w:rPr>
                <w:rFonts w:ascii="方正黑体_GBK" w:hAnsi="宋体" w:eastAsia="方正黑体_GBK" w:cs="宋体"/>
                <w:color w:val="000000"/>
                <w:kern w:val="0"/>
                <w:sz w:val="22"/>
              </w:rPr>
            </w:pPr>
          </w:p>
        </w:tc>
        <w:tc>
          <w:tcPr>
            <w:tcW w:w="2140" w:type="dxa"/>
            <w:vMerge w:val="continue"/>
            <w:tcBorders>
              <w:top w:val="nil"/>
              <w:left w:val="single" w:color="auto" w:sz="4" w:space="0"/>
              <w:bottom w:val="single" w:color="auto" w:sz="4" w:space="0"/>
              <w:right w:val="single" w:color="auto" w:sz="4" w:space="0"/>
            </w:tcBorders>
            <w:vAlign w:val="center"/>
          </w:tcPr>
          <w:p>
            <w:pPr>
              <w:widowControl/>
              <w:jc w:val="left"/>
              <w:rPr>
                <w:rFonts w:ascii="方正楷体_GBK" w:hAnsi="宋体" w:eastAsia="方正楷体_GBK" w:cs="宋体"/>
                <w:b/>
                <w:bCs/>
                <w:color w:val="000000"/>
                <w:kern w:val="0"/>
                <w:sz w:val="22"/>
              </w:rPr>
            </w:pPr>
          </w:p>
        </w:tc>
        <w:tc>
          <w:tcPr>
            <w:tcW w:w="10956" w:type="dxa"/>
            <w:tcBorders>
              <w:top w:val="single" w:color="auto" w:sz="4" w:space="0"/>
              <w:left w:val="nil"/>
              <w:bottom w:val="single" w:color="auto" w:sz="4" w:space="0"/>
              <w:right w:val="single" w:color="auto" w:sz="4" w:space="0"/>
            </w:tcBorders>
            <w:shd w:val="clear" w:color="auto" w:fill="auto"/>
            <w:vAlign w:val="center"/>
          </w:tcPr>
          <w:p>
            <w:pPr>
              <w:spacing w:line="360" w:lineRule="exact"/>
              <w:rPr>
                <w:rFonts w:ascii="方正仿宋_GBK" w:hAnsi="宋体" w:eastAsia="方正仿宋_GBK" w:cs="宋体"/>
                <w:color w:val="000000"/>
                <w:kern w:val="0"/>
                <w:sz w:val="24"/>
                <w:szCs w:val="24"/>
              </w:rPr>
            </w:pPr>
            <w:r>
              <w:rPr>
                <w:rFonts w:hint="default" w:ascii="Times New Roman" w:hAnsi="Times New Roman" w:eastAsia="方正仿宋_GBK" w:cs="Times New Roman"/>
                <w:color w:val="000000"/>
                <w:kern w:val="0"/>
                <w:sz w:val="24"/>
                <w:szCs w:val="24"/>
              </w:rPr>
              <w:t>1</w:t>
            </w:r>
            <w:r>
              <w:rPr>
                <w:rFonts w:hint="eastAsia" w:ascii="方正仿宋_GBK" w:hAnsi="宋体" w:eastAsia="方正仿宋_GBK" w:cs="宋体"/>
                <w:color w:val="000000"/>
                <w:kern w:val="0"/>
                <w:sz w:val="24"/>
                <w:szCs w:val="24"/>
              </w:rPr>
              <w:t>.</w:t>
            </w:r>
            <w:r>
              <w:rPr>
                <w:rFonts w:hint="default" w:ascii="Times New Roman" w:hAnsi="Times New Roman" w:eastAsia="方正仿宋_GBK" w:cs="Times New Roman"/>
                <w:color w:val="000000"/>
                <w:kern w:val="0"/>
                <w:sz w:val="24"/>
                <w:szCs w:val="24"/>
              </w:rPr>
              <w:t>1</w:t>
            </w:r>
            <w:r>
              <w:rPr>
                <w:rFonts w:hint="eastAsia" w:ascii="方正仿宋_GBK" w:hAnsi="宋体" w:eastAsia="方正仿宋_GBK" w:cs="宋体"/>
                <w:color w:val="000000"/>
                <w:kern w:val="0"/>
                <w:sz w:val="24"/>
                <w:szCs w:val="24"/>
              </w:rPr>
              <w:t>.</w:t>
            </w:r>
            <w:r>
              <w:rPr>
                <w:rFonts w:hint="default" w:ascii="Times New Roman" w:hAnsi="Times New Roman" w:eastAsia="方正仿宋_GBK" w:cs="Times New Roman"/>
                <w:color w:val="000000"/>
                <w:kern w:val="0"/>
                <w:sz w:val="24"/>
                <w:szCs w:val="24"/>
              </w:rPr>
              <w:t>2</w:t>
            </w:r>
            <w:r>
              <w:rPr>
                <w:rFonts w:hint="eastAsia" w:ascii="方正仿宋_GBK" w:hAnsi="宋体" w:eastAsia="方正仿宋_GBK" w:cs="宋体"/>
                <w:color w:val="000000"/>
                <w:kern w:val="0"/>
                <w:sz w:val="24"/>
                <w:szCs w:val="24"/>
              </w:rPr>
              <w:t xml:space="preserve"> 建筑高度超过</w:t>
            </w:r>
            <w:r>
              <w:rPr>
                <w:rFonts w:hint="default" w:ascii="Times New Roman" w:hAnsi="Times New Roman" w:eastAsia="方正仿宋_GBK" w:cs="Times New Roman"/>
                <w:color w:val="000000"/>
                <w:kern w:val="0"/>
                <w:sz w:val="24"/>
                <w:szCs w:val="24"/>
              </w:rPr>
              <w:t>100</w:t>
            </w:r>
            <w:r>
              <w:rPr>
                <w:rFonts w:hint="eastAsia" w:ascii="方正仿宋_GBK" w:hAnsi="宋体" w:eastAsia="方正仿宋_GBK" w:cs="宋体"/>
                <w:color w:val="000000"/>
                <w:kern w:val="0"/>
                <w:sz w:val="24"/>
                <w:szCs w:val="24"/>
              </w:rPr>
              <w:t>米的建筑物、高度超过</w:t>
            </w:r>
            <w:r>
              <w:rPr>
                <w:rFonts w:hint="default" w:ascii="Times New Roman" w:hAnsi="Times New Roman" w:eastAsia="方正仿宋_GBK" w:cs="Times New Roman"/>
                <w:color w:val="000000"/>
                <w:kern w:val="0"/>
                <w:sz w:val="24"/>
                <w:szCs w:val="24"/>
              </w:rPr>
              <w:t>120</w:t>
            </w:r>
            <w:r>
              <w:rPr>
                <w:rFonts w:hint="eastAsia" w:ascii="方正仿宋_GBK" w:hAnsi="宋体" w:eastAsia="方正仿宋_GBK" w:cs="宋体"/>
                <w:color w:val="000000"/>
                <w:kern w:val="0"/>
                <w:sz w:val="24"/>
                <w:szCs w:val="24"/>
              </w:rPr>
              <w:t>米的构筑物、单跨跨度超过</w:t>
            </w:r>
            <w:r>
              <w:rPr>
                <w:rFonts w:hint="default" w:ascii="Times New Roman" w:hAnsi="Times New Roman" w:eastAsia="方正仿宋_GBK" w:cs="Times New Roman"/>
                <w:color w:val="000000"/>
                <w:kern w:val="0"/>
                <w:sz w:val="24"/>
                <w:szCs w:val="24"/>
              </w:rPr>
              <w:t>39</w:t>
            </w:r>
            <w:r>
              <w:rPr>
                <w:rFonts w:hint="eastAsia" w:ascii="方正仿宋_GBK" w:hAnsi="宋体" w:eastAsia="方正仿宋_GBK" w:cs="宋体"/>
                <w:color w:val="000000"/>
                <w:kern w:val="0"/>
                <w:sz w:val="24"/>
                <w:szCs w:val="24"/>
              </w:rPr>
              <w:t>米的建筑工程，或其他结构高度超限建筑。</w:t>
            </w:r>
          </w:p>
        </w:tc>
      </w:tr>
      <w:tr>
        <w:tblPrEx>
          <w:tblCellMar>
            <w:top w:w="0" w:type="dxa"/>
            <w:left w:w="108" w:type="dxa"/>
            <w:bottom w:w="0" w:type="dxa"/>
            <w:right w:w="108" w:type="dxa"/>
          </w:tblCellMar>
        </w:tblPrEx>
        <w:trPr>
          <w:trHeight w:val="1002" w:hRule="atLeast"/>
        </w:trPr>
        <w:tc>
          <w:tcPr>
            <w:tcW w:w="1520" w:type="dxa"/>
            <w:vMerge w:val="continue"/>
            <w:tcBorders>
              <w:top w:val="nil"/>
              <w:left w:val="single" w:color="auto" w:sz="4" w:space="0"/>
              <w:bottom w:val="single" w:color="auto" w:sz="4" w:space="0"/>
              <w:right w:val="single" w:color="auto" w:sz="4" w:space="0"/>
            </w:tcBorders>
            <w:vAlign w:val="center"/>
          </w:tcPr>
          <w:p>
            <w:pPr>
              <w:widowControl/>
              <w:jc w:val="left"/>
              <w:rPr>
                <w:rFonts w:ascii="方正黑体_GBK" w:hAnsi="宋体" w:eastAsia="方正黑体_GBK" w:cs="宋体"/>
                <w:color w:val="000000"/>
                <w:kern w:val="0"/>
                <w:sz w:val="22"/>
              </w:rPr>
            </w:pPr>
          </w:p>
        </w:tc>
        <w:tc>
          <w:tcPr>
            <w:tcW w:w="2140" w:type="dxa"/>
            <w:vMerge w:val="continue"/>
            <w:tcBorders>
              <w:top w:val="nil"/>
              <w:left w:val="single" w:color="auto" w:sz="4" w:space="0"/>
              <w:bottom w:val="single" w:color="auto" w:sz="4" w:space="0"/>
              <w:right w:val="single" w:color="auto" w:sz="4" w:space="0"/>
            </w:tcBorders>
            <w:vAlign w:val="center"/>
          </w:tcPr>
          <w:p>
            <w:pPr>
              <w:widowControl/>
              <w:jc w:val="left"/>
              <w:rPr>
                <w:rFonts w:ascii="方正楷体_GBK" w:hAnsi="宋体" w:eastAsia="方正楷体_GBK" w:cs="宋体"/>
                <w:b/>
                <w:bCs/>
                <w:color w:val="000000"/>
                <w:kern w:val="0"/>
                <w:sz w:val="22"/>
              </w:rPr>
            </w:pPr>
          </w:p>
        </w:tc>
        <w:tc>
          <w:tcPr>
            <w:tcW w:w="10956" w:type="dxa"/>
            <w:tcBorders>
              <w:top w:val="single" w:color="auto" w:sz="4" w:space="0"/>
              <w:left w:val="nil"/>
              <w:bottom w:val="single" w:color="auto" w:sz="4" w:space="0"/>
              <w:right w:val="single" w:color="auto" w:sz="4" w:space="0"/>
            </w:tcBorders>
            <w:shd w:val="clear" w:color="auto" w:fill="auto"/>
            <w:vAlign w:val="center"/>
          </w:tcPr>
          <w:p>
            <w:pPr>
              <w:spacing w:line="360" w:lineRule="exact"/>
              <w:rPr>
                <w:rFonts w:ascii="方正仿宋_GBK" w:hAnsi="宋体" w:eastAsia="方正仿宋_GBK" w:cs="宋体"/>
                <w:color w:val="000000"/>
                <w:kern w:val="0"/>
                <w:sz w:val="24"/>
                <w:szCs w:val="24"/>
              </w:rPr>
            </w:pPr>
            <w:r>
              <w:rPr>
                <w:rFonts w:hint="default" w:ascii="Times New Roman" w:hAnsi="Times New Roman" w:eastAsia="方正仿宋_GBK" w:cs="Times New Roman"/>
                <w:color w:val="000000"/>
                <w:kern w:val="0"/>
                <w:sz w:val="24"/>
                <w:szCs w:val="24"/>
              </w:rPr>
              <w:t>1</w:t>
            </w:r>
            <w:r>
              <w:rPr>
                <w:rFonts w:hint="eastAsia" w:ascii="方正仿宋_GBK" w:hAnsi="宋体" w:eastAsia="方正仿宋_GBK" w:cs="宋体"/>
                <w:color w:val="000000"/>
                <w:kern w:val="0"/>
                <w:sz w:val="24"/>
                <w:szCs w:val="24"/>
              </w:rPr>
              <w:t>.</w:t>
            </w:r>
            <w:r>
              <w:rPr>
                <w:rFonts w:hint="default" w:ascii="Times New Roman" w:hAnsi="Times New Roman" w:eastAsia="方正仿宋_GBK" w:cs="Times New Roman"/>
                <w:color w:val="000000"/>
                <w:kern w:val="0"/>
                <w:sz w:val="24"/>
                <w:szCs w:val="24"/>
              </w:rPr>
              <w:t>1</w:t>
            </w:r>
            <w:r>
              <w:rPr>
                <w:rFonts w:hint="eastAsia" w:ascii="方正仿宋_GBK" w:hAnsi="宋体" w:eastAsia="方正仿宋_GBK" w:cs="宋体"/>
                <w:color w:val="000000"/>
                <w:kern w:val="0"/>
                <w:sz w:val="24"/>
                <w:szCs w:val="24"/>
              </w:rPr>
              <w:t>.</w:t>
            </w:r>
            <w:r>
              <w:rPr>
                <w:rFonts w:hint="default" w:ascii="Times New Roman" w:hAnsi="Times New Roman" w:eastAsia="方正仿宋_GBK" w:cs="Times New Roman"/>
                <w:color w:val="000000"/>
                <w:kern w:val="0"/>
                <w:sz w:val="24"/>
                <w:szCs w:val="24"/>
              </w:rPr>
              <w:t>3</w:t>
            </w:r>
            <w:r>
              <w:rPr>
                <w:rFonts w:hint="eastAsia" w:ascii="方正仿宋_GBK" w:hAnsi="宋体" w:eastAsia="方正仿宋_GBK" w:cs="宋体"/>
                <w:color w:val="000000"/>
                <w:kern w:val="0"/>
                <w:sz w:val="24"/>
                <w:szCs w:val="24"/>
              </w:rPr>
              <w:t xml:space="preserve"> 装配率超过</w:t>
            </w:r>
            <w:r>
              <w:rPr>
                <w:rFonts w:hint="default" w:ascii="Times New Roman" w:hAnsi="Times New Roman" w:eastAsia="方正仿宋_GBK" w:cs="Times New Roman"/>
                <w:color w:val="000000"/>
                <w:kern w:val="0"/>
                <w:sz w:val="24"/>
                <w:szCs w:val="24"/>
              </w:rPr>
              <w:t>65</w:t>
            </w:r>
            <w:r>
              <w:rPr>
                <w:rFonts w:hint="eastAsia" w:ascii="方正仿宋_GBK" w:hAnsi="宋体" w:eastAsia="方正仿宋_GBK" w:cs="宋体"/>
                <w:color w:val="000000"/>
                <w:kern w:val="0"/>
                <w:sz w:val="24"/>
                <w:szCs w:val="24"/>
              </w:rPr>
              <w:t>%（结合《重庆市推进建筑产业现代化促进建筑业高质量发展若干政策措施》），或单件起吊重量超过</w:t>
            </w:r>
            <w:r>
              <w:rPr>
                <w:rFonts w:hint="default" w:ascii="Times New Roman" w:hAnsi="Times New Roman" w:eastAsia="方正仿宋_GBK" w:cs="Times New Roman"/>
                <w:color w:val="000000"/>
                <w:kern w:val="0"/>
                <w:sz w:val="24"/>
                <w:szCs w:val="24"/>
              </w:rPr>
              <w:t>100</w:t>
            </w:r>
            <w:r>
              <w:rPr>
                <w:rFonts w:hint="eastAsia" w:ascii="方正仿宋_GBK" w:hAnsi="宋体" w:eastAsia="方正仿宋_GBK" w:cs="宋体"/>
                <w:color w:val="000000"/>
                <w:kern w:val="0"/>
                <w:sz w:val="24"/>
                <w:szCs w:val="24"/>
              </w:rPr>
              <w:t>KN的装配式建筑。</w:t>
            </w:r>
          </w:p>
        </w:tc>
      </w:tr>
      <w:tr>
        <w:tblPrEx>
          <w:tblCellMar>
            <w:top w:w="0" w:type="dxa"/>
            <w:left w:w="108" w:type="dxa"/>
            <w:bottom w:w="0" w:type="dxa"/>
            <w:right w:w="108" w:type="dxa"/>
          </w:tblCellMar>
        </w:tblPrEx>
        <w:trPr>
          <w:trHeight w:val="402" w:hRule="atLeast"/>
        </w:trPr>
        <w:tc>
          <w:tcPr>
            <w:tcW w:w="1520" w:type="dxa"/>
            <w:vMerge w:val="continue"/>
            <w:tcBorders>
              <w:top w:val="nil"/>
              <w:left w:val="single" w:color="auto" w:sz="4" w:space="0"/>
              <w:bottom w:val="single" w:color="auto" w:sz="4" w:space="0"/>
              <w:right w:val="single" w:color="auto" w:sz="4" w:space="0"/>
            </w:tcBorders>
            <w:vAlign w:val="center"/>
          </w:tcPr>
          <w:p>
            <w:pPr>
              <w:widowControl/>
              <w:jc w:val="left"/>
              <w:rPr>
                <w:rFonts w:ascii="方正黑体_GBK" w:hAnsi="宋体" w:eastAsia="方正黑体_GBK" w:cs="宋体"/>
                <w:color w:val="000000"/>
                <w:kern w:val="0"/>
                <w:sz w:val="22"/>
              </w:rPr>
            </w:pPr>
          </w:p>
        </w:tc>
        <w:tc>
          <w:tcPr>
            <w:tcW w:w="2140" w:type="dxa"/>
            <w:vMerge w:val="continue"/>
            <w:tcBorders>
              <w:top w:val="nil"/>
              <w:left w:val="single" w:color="auto" w:sz="4" w:space="0"/>
              <w:bottom w:val="single" w:color="auto" w:sz="4" w:space="0"/>
              <w:right w:val="single" w:color="auto" w:sz="4" w:space="0"/>
            </w:tcBorders>
            <w:vAlign w:val="center"/>
          </w:tcPr>
          <w:p>
            <w:pPr>
              <w:widowControl/>
              <w:jc w:val="left"/>
              <w:rPr>
                <w:rFonts w:ascii="方正楷体_GBK" w:hAnsi="宋体" w:eastAsia="方正楷体_GBK" w:cs="宋体"/>
                <w:b/>
                <w:bCs/>
                <w:color w:val="000000"/>
                <w:kern w:val="0"/>
                <w:sz w:val="22"/>
              </w:rPr>
            </w:pPr>
          </w:p>
        </w:tc>
        <w:tc>
          <w:tcPr>
            <w:tcW w:w="10956"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方正仿宋_GBK" w:hAnsi="宋体" w:eastAsia="方正仿宋_GBK" w:cs="宋体"/>
                <w:color w:val="000000"/>
                <w:kern w:val="0"/>
                <w:sz w:val="24"/>
                <w:szCs w:val="24"/>
              </w:rPr>
            </w:pPr>
            <w:r>
              <w:rPr>
                <w:rFonts w:hint="default" w:ascii="Times New Roman" w:hAnsi="Times New Roman" w:eastAsia="方正仿宋_GBK" w:cs="Times New Roman"/>
                <w:color w:val="000000"/>
                <w:kern w:val="0"/>
                <w:sz w:val="24"/>
                <w:szCs w:val="24"/>
              </w:rPr>
              <w:t>1</w:t>
            </w:r>
            <w:r>
              <w:rPr>
                <w:rFonts w:hint="eastAsia" w:ascii="方正仿宋_GBK" w:hAnsi="宋体" w:eastAsia="方正仿宋_GBK" w:cs="宋体"/>
                <w:color w:val="000000"/>
                <w:kern w:val="0"/>
                <w:sz w:val="24"/>
                <w:szCs w:val="24"/>
              </w:rPr>
              <w:t>.</w:t>
            </w:r>
            <w:r>
              <w:rPr>
                <w:rFonts w:hint="default" w:ascii="Times New Roman" w:hAnsi="Times New Roman" w:eastAsia="方正仿宋_GBK" w:cs="Times New Roman"/>
                <w:color w:val="000000"/>
                <w:kern w:val="0"/>
                <w:sz w:val="24"/>
                <w:szCs w:val="24"/>
              </w:rPr>
              <w:t>1</w:t>
            </w:r>
            <w:r>
              <w:rPr>
                <w:rFonts w:hint="eastAsia" w:ascii="方正仿宋_GBK" w:hAnsi="宋体" w:eastAsia="方正仿宋_GBK" w:cs="宋体"/>
                <w:color w:val="000000"/>
                <w:kern w:val="0"/>
                <w:sz w:val="24"/>
                <w:szCs w:val="24"/>
              </w:rPr>
              <w:t>.</w:t>
            </w:r>
            <w:r>
              <w:rPr>
                <w:rFonts w:hint="default" w:ascii="Times New Roman" w:hAnsi="Times New Roman" w:eastAsia="方正仿宋_GBK" w:cs="Times New Roman"/>
                <w:color w:val="000000"/>
                <w:kern w:val="0"/>
                <w:sz w:val="24"/>
                <w:szCs w:val="24"/>
              </w:rPr>
              <w:t>4</w:t>
            </w:r>
            <w:r>
              <w:rPr>
                <w:rFonts w:hint="eastAsia" w:ascii="方正仿宋_GBK" w:hAnsi="宋体" w:eastAsia="方正仿宋_GBK" w:cs="宋体"/>
                <w:color w:val="000000"/>
                <w:kern w:val="0"/>
                <w:sz w:val="24"/>
                <w:szCs w:val="24"/>
              </w:rPr>
              <w:t xml:space="preserve"> 其他规模（建筑面积）≥</w:t>
            </w:r>
            <w:r>
              <w:rPr>
                <w:rFonts w:hint="default" w:ascii="Times New Roman" w:hAnsi="Times New Roman" w:eastAsia="方正仿宋_GBK" w:cs="Times New Roman"/>
                <w:color w:val="000000"/>
                <w:kern w:val="0"/>
                <w:sz w:val="24"/>
                <w:szCs w:val="24"/>
              </w:rPr>
              <w:t>23</w:t>
            </w:r>
            <w:r>
              <w:rPr>
                <w:rFonts w:hint="eastAsia" w:ascii="方正仿宋_GBK" w:hAnsi="宋体" w:eastAsia="方正仿宋_GBK" w:cs="宋体"/>
                <w:color w:val="000000"/>
                <w:kern w:val="0"/>
                <w:sz w:val="24"/>
                <w:szCs w:val="24"/>
              </w:rPr>
              <w:t>万㎡的房屋建筑项目（按施工许可证计）。</w:t>
            </w:r>
          </w:p>
        </w:tc>
      </w:tr>
      <w:tr>
        <w:tblPrEx>
          <w:tblCellMar>
            <w:top w:w="0" w:type="dxa"/>
            <w:left w:w="108" w:type="dxa"/>
            <w:bottom w:w="0" w:type="dxa"/>
            <w:right w:w="108" w:type="dxa"/>
          </w:tblCellMar>
        </w:tblPrEx>
        <w:trPr>
          <w:trHeight w:val="402" w:hRule="atLeast"/>
        </w:trPr>
        <w:tc>
          <w:tcPr>
            <w:tcW w:w="1520" w:type="dxa"/>
            <w:vMerge w:val="continue"/>
            <w:tcBorders>
              <w:top w:val="nil"/>
              <w:left w:val="single" w:color="auto" w:sz="4" w:space="0"/>
              <w:bottom w:val="single" w:color="auto" w:sz="4" w:space="0"/>
              <w:right w:val="single" w:color="auto" w:sz="4" w:space="0"/>
            </w:tcBorders>
            <w:vAlign w:val="center"/>
          </w:tcPr>
          <w:p>
            <w:pPr>
              <w:widowControl/>
              <w:jc w:val="left"/>
              <w:rPr>
                <w:rFonts w:ascii="方正黑体_GBK" w:hAnsi="宋体" w:eastAsia="方正黑体_GBK" w:cs="宋体"/>
                <w:color w:val="000000"/>
                <w:kern w:val="0"/>
                <w:sz w:val="22"/>
              </w:rPr>
            </w:pPr>
          </w:p>
        </w:tc>
        <w:tc>
          <w:tcPr>
            <w:tcW w:w="214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left"/>
              <w:rPr>
                <w:rFonts w:ascii="方正楷体_GBK" w:hAnsi="宋体" w:eastAsia="方正楷体_GBK" w:cs="宋体"/>
                <w:b/>
                <w:bCs/>
                <w:color w:val="000000"/>
                <w:kern w:val="0"/>
                <w:sz w:val="22"/>
              </w:rPr>
            </w:pPr>
            <w:r>
              <w:rPr>
                <w:rFonts w:hint="default" w:ascii="Times New Roman" w:hAnsi="Times New Roman" w:eastAsia="方正楷体_GBK" w:cs="Times New Roman"/>
                <w:b/>
                <w:bCs/>
                <w:color w:val="000000"/>
                <w:kern w:val="0"/>
                <w:sz w:val="22"/>
              </w:rPr>
              <w:t>1</w:t>
            </w:r>
            <w:r>
              <w:rPr>
                <w:rFonts w:hint="eastAsia" w:ascii="方正楷体_GBK" w:hAnsi="宋体" w:eastAsia="方正楷体_GBK" w:cs="宋体"/>
                <w:b/>
                <w:bCs/>
                <w:color w:val="000000"/>
                <w:kern w:val="0"/>
                <w:sz w:val="22"/>
              </w:rPr>
              <w:t>.</w:t>
            </w:r>
            <w:r>
              <w:rPr>
                <w:rFonts w:hint="default" w:ascii="Times New Roman" w:hAnsi="Times New Roman" w:eastAsia="方正楷体_GBK" w:cs="Times New Roman"/>
                <w:b/>
                <w:bCs/>
                <w:color w:val="000000"/>
                <w:kern w:val="0"/>
                <w:sz w:val="22"/>
              </w:rPr>
              <w:t>2</w:t>
            </w:r>
            <w:r>
              <w:rPr>
                <w:rFonts w:hint="eastAsia" w:ascii="方正楷体_GBK" w:hAnsi="宋体" w:eastAsia="方正楷体_GBK" w:cs="宋体"/>
                <w:b/>
                <w:bCs/>
                <w:color w:val="000000"/>
                <w:kern w:val="0"/>
                <w:sz w:val="22"/>
              </w:rPr>
              <w:t xml:space="preserve"> 市政工程</w:t>
            </w:r>
          </w:p>
        </w:tc>
        <w:tc>
          <w:tcPr>
            <w:tcW w:w="10956"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方正仿宋_GBK" w:hAnsi="宋体" w:eastAsia="方正仿宋_GBK" w:cs="宋体"/>
                <w:color w:val="000000"/>
                <w:kern w:val="0"/>
                <w:sz w:val="24"/>
                <w:szCs w:val="24"/>
              </w:rPr>
            </w:pPr>
            <w:r>
              <w:rPr>
                <w:rFonts w:hint="default" w:ascii="Times New Roman" w:hAnsi="Times New Roman" w:eastAsia="方正仿宋_GBK" w:cs="Times New Roman"/>
                <w:color w:val="000000"/>
                <w:kern w:val="0"/>
                <w:sz w:val="24"/>
                <w:szCs w:val="24"/>
              </w:rPr>
              <w:t>1</w:t>
            </w:r>
            <w:r>
              <w:rPr>
                <w:rFonts w:hint="eastAsia" w:ascii="方正仿宋_GBK" w:hAnsi="宋体" w:eastAsia="方正仿宋_GBK" w:cs="宋体"/>
                <w:color w:val="000000"/>
                <w:kern w:val="0"/>
                <w:sz w:val="24"/>
                <w:szCs w:val="24"/>
              </w:rPr>
              <w:t>.</w:t>
            </w:r>
            <w:r>
              <w:rPr>
                <w:rFonts w:hint="default" w:ascii="Times New Roman" w:hAnsi="Times New Roman" w:eastAsia="方正仿宋_GBK" w:cs="Times New Roman"/>
                <w:color w:val="000000"/>
                <w:kern w:val="0"/>
                <w:sz w:val="24"/>
                <w:szCs w:val="24"/>
              </w:rPr>
              <w:t>2</w:t>
            </w:r>
            <w:r>
              <w:rPr>
                <w:rFonts w:hint="eastAsia" w:ascii="方正仿宋_GBK" w:hAnsi="宋体" w:eastAsia="方正仿宋_GBK" w:cs="宋体"/>
                <w:color w:val="000000"/>
                <w:kern w:val="0"/>
                <w:sz w:val="24"/>
                <w:szCs w:val="24"/>
              </w:rPr>
              <w:t>.</w:t>
            </w:r>
            <w:r>
              <w:rPr>
                <w:rFonts w:hint="default" w:ascii="Times New Roman" w:hAnsi="Times New Roman" w:eastAsia="方正仿宋_GBK" w:cs="Times New Roman"/>
                <w:color w:val="000000"/>
                <w:kern w:val="0"/>
                <w:sz w:val="24"/>
                <w:szCs w:val="24"/>
              </w:rPr>
              <w:t>1</w:t>
            </w:r>
            <w:r>
              <w:rPr>
                <w:rFonts w:hint="eastAsia" w:ascii="方正仿宋_GBK" w:hAnsi="宋体" w:eastAsia="方正仿宋_GBK" w:cs="宋体"/>
                <w:color w:val="000000"/>
                <w:kern w:val="0"/>
                <w:sz w:val="24"/>
                <w:szCs w:val="24"/>
              </w:rPr>
              <w:t xml:space="preserve"> 单跨跨径＞</w:t>
            </w:r>
            <w:r>
              <w:rPr>
                <w:rFonts w:hint="default" w:ascii="Times New Roman" w:hAnsi="Times New Roman" w:eastAsia="方正仿宋_GBK" w:cs="Times New Roman"/>
                <w:color w:val="000000"/>
                <w:kern w:val="0"/>
                <w:sz w:val="24"/>
                <w:szCs w:val="24"/>
              </w:rPr>
              <w:t>150</w:t>
            </w:r>
            <w:r>
              <w:rPr>
                <w:rFonts w:hint="eastAsia" w:ascii="方正仿宋_GBK" w:hAnsi="宋体" w:eastAsia="方正仿宋_GBK" w:cs="宋体"/>
                <w:color w:val="000000"/>
                <w:kern w:val="0"/>
                <w:sz w:val="24"/>
                <w:szCs w:val="24"/>
              </w:rPr>
              <w:t>m或总跨径＞</w:t>
            </w:r>
            <w:r>
              <w:rPr>
                <w:rFonts w:hint="default" w:ascii="Times New Roman" w:hAnsi="Times New Roman" w:eastAsia="方正仿宋_GBK" w:cs="Times New Roman"/>
                <w:color w:val="000000"/>
                <w:kern w:val="0"/>
                <w:sz w:val="24"/>
                <w:szCs w:val="24"/>
              </w:rPr>
              <w:t>10</w:t>
            </w:r>
            <w:r>
              <w:rPr>
                <w:rFonts w:hint="eastAsia" w:ascii="Times New Roman" w:hAnsi="Times New Roman" w:eastAsia="方正仿宋_GBK" w:cs="Times New Roman"/>
                <w:color w:val="000000"/>
                <w:kern w:val="0"/>
                <w:sz w:val="24"/>
                <w:szCs w:val="24"/>
                <w:lang w:val="en-US" w:eastAsia="zh-CN"/>
              </w:rPr>
              <w:t>0</w:t>
            </w:r>
            <w:r>
              <w:rPr>
                <w:rFonts w:hint="default" w:ascii="Times New Roman" w:hAnsi="Times New Roman" w:eastAsia="方正仿宋_GBK" w:cs="Times New Roman"/>
                <w:color w:val="000000"/>
                <w:kern w:val="0"/>
                <w:sz w:val="24"/>
                <w:szCs w:val="24"/>
              </w:rPr>
              <w:t>0</w:t>
            </w:r>
            <w:r>
              <w:rPr>
                <w:rFonts w:hint="eastAsia" w:ascii="方正仿宋_GBK" w:hAnsi="宋体" w:eastAsia="方正仿宋_GBK" w:cs="宋体"/>
                <w:color w:val="000000"/>
                <w:kern w:val="0"/>
                <w:sz w:val="24"/>
                <w:szCs w:val="24"/>
              </w:rPr>
              <w:t>m的桥梁工程或墩柱索塔高度≥</w:t>
            </w:r>
            <w:r>
              <w:rPr>
                <w:rFonts w:hint="default" w:ascii="Times New Roman" w:hAnsi="Times New Roman" w:eastAsia="方正仿宋_GBK" w:cs="Times New Roman"/>
                <w:color w:val="000000"/>
                <w:kern w:val="0"/>
                <w:sz w:val="24"/>
                <w:szCs w:val="24"/>
              </w:rPr>
              <w:t>50</w:t>
            </w:r>
            <w:r>
              <w:rPr>
                <w:rFonts w:hint="eastAsia" w:ascii="方正仿宋_GBK" w:hAnsi="宋体" w:eastAsia="方正仿宋_GBK" w:cs="宋体"/>
                <w:color w:val="000000"/>
                <w:kern w:val="0"/>
                <w:sz w:val="24"/>
                <w:szCs w:val="24"/>
              </w:rPr>
              <w:t>米。</w:t>
            </w:r>
          </w:p>
        </w:tc>
      </w:tr>
      <w:tr>
        <w:tblPrEx>
          <w:tblCellMar>
            <w:top w:w="0" w:type="dxa"/>
            <w:left w:w="108" w:type="dxa"/>
            <w:bottom w:w="0" w:type="dxa"/>
            <w:right w:w="108" w:type="dxa"/>
          </w:tblCellMar>
        </w:tblPrEx>
        <w:trPr>
          <w:trHeight w:val="702" w:hRule="atLeast"/>
        </w:trPr>
        <w:tc>
          <w:tcPr>
            <w:tcW w:w="1520" w:type="dxa"/>
            <w:vMerge w:val="continue"/>
            <w:tcBorders>
              <w:top w:val="nil"/>
              <w:left w:val="single" w:color="auto" w:sz="4" w:space="0"/>
              <w:bottom w:val="single" w:color="auto" w:sz="4" w:space="0"/>
              <w:right w:val="single" w:color="auto" w:sz="4" w:space="0"/>
            </w:tcBorders>
            <w:vAlign w:val="center"/>
          </w:tcPr>
          <w:p>
            <w:pPr>
              <w:widowControl/>
              <w:jc w:val="left"/>
              <w:rPr>
                <w:rFonts w:ascii="方正黑体_GBK" w:hAnsi="宋体" w:eastAsia="方正黑体_GBK" w:cs="宋体"/>
                <w:color w:val="000000"/>
                <w:kern w:val="0"/>
                <w:sz w:val="22"/>
              </w:rPr>
            </w:pPr>
          </w:p>
        </w:tc>
        <w:tc>
          <w:tcPr>
            <w:tcW w:w="2140" w:type="dxa"/>
            <w:vMerge w:val="continue"/>
            <w:tcBorders>
              <w:top w:val="nil"/>
              <w:left w:val="single" w:color="auto" w:sz="4" w:space="0"/>
              <w:bottom w:val="single" w:color="auto" w:sz="4" w:space="0"/>
              <w:right w:val="single" w:color="auto" w:sz="4" w:space="0"/>
            </w:tcBorders>
            <w:vAlign w:val="center"/>
          </w:tcPr>
          <w:p>
            <w:pPr>
              <w:widowControl/>
              <w:jc w:val="left"/>
              <w:rPr>
                <w:rFonts w:ascii="方正楷体_GBK" w:hAnsi="宋体" w:eastAsia="方正楷体_GBK" w:cs="宋体"/>
                <w:b/>
                <w:bCs/>
                <w:color w:val="000000"/>
                <w:kern w:val="0"/>
                <w:sz w:val="22"/>
              </w:rPr>
            </w:pPr>
          </w:p>
        </w:tc>
        <w:tc>
          <w:tcPr>
            <w:tcW w:w="10956" w:type="dxa"/>
            <w:tcBorders>
              <w:top w:val="single" w:color="auto" w:sz="4" w:space="0"/>
              <w:left w:val="nil"/>
              <w:bottom w:val="single" w:color="auto" w:sz="4" w:space="0"/>
              <w:right w:val="single" w:color="auto" w:sz="4" w:space="0"/>
            </w:tcBorders>
            <w:shd w:val="clear" w:color="auto" w:fill="auto"/>
            <w:vAlign w:val="center"/>
          </w:tcPr>
          <w:p>
            <w:pPr>
              <w:spacing w:line="360" w:lineRule="exact"/>
              <w:rPr>
                <w:rFonts w:ascii="方正仿宋_GBK" w:hAnsi="宋体" w:eastAsia="方正仿宋_GBK" w:cs="宋体"/>
                <w:color w:val="000000"/>
                <w:kern w:val="0"/>
                <w:sz w:val="24"/>
                <w:szCs w:val="24"/>
              </w:rPr>
            </w:pPr>
            <w:r>
              <w:rPr>
                <w:rFonts w:hint="default" w:ascii="Times New Roman" w:hAnsi="Times New Roman" w:eastAsia="方正仿宋_GBK" w:cs="Times New Roman"/>
                <w:color w:val="000000"/>
                <w:kern w:val="0"/>
                <w:sz w:val="24"/>
                <w:szCs w:val="24"/>
              </w:rPr>
              <w:t>1</w:t>
            </w:r>
            <w:r>
              <w:rPr>
                <w:rFonts w:hint="eastAsia" w:ascii="方正仿宋_GBK" w:hAnsi="宋体" w:eastAsia="方正仿宋_GBK" w:cs="宋体"/>
                <w:color w:val="000000"/>
                <w:kern w:val="0"/>
                <w:sz w:val="24"/>
                <w:szCs w:val="24"/>
              </w:rPr>
              <w:t>.</w:t>
            </w:r>
            <w:r>
              <w:rPr>
                <w:rFonts w:hint="default" w:ascii="Times New Roman" w:hAnsi="Times New Roman" w:eastAsia="方正仿宋_GBK" w:cs="Times New Roman"/>
                <w:color w:val="000000"/>
                <w:kern w:val="0"/>
                <w:sz w:val="24"/>
                <w:szCs w:val="24"/>
              </w:rPr>
              <w:t>2</w:t>
            </w:r>
            <w:r>
              <w:rPr>
                <w:rFonts w:hint="eastAsia" w:ascii="方正仿宋_GBK" w:hAnsi="宋体" w:eastAsia="方正仿宋_GBK" w:cs="宋体"/>
                <w:color w:val="000000"/>
                <w:kern w:val="0"/>
                <w:sz w:val="24"/>
                <w:szCs w:val="24"/>
              </w:rPr>
              <w:t>.</w:t>
            </w:r>
            <w:r>
              <w:rPr>
                <w:rFonts w:hint="default" w:ascii="Times New Roman" w:hAnsi="Times New Roman" w:eastAsia="方正仿宋_GBK" w:cs="Times New Roman"/>
                <w:color w:val="000000"/>
                <w:kern w:val="0"/>
                <w:sz w:val="24"/>
                <w:szCs w:val="24"/>
              </w:rPr>
              <w:t>2</w:t>
            </w:r>
            <w:r>
              <w:rPr>
                <w:rFonts w:hint="eastAsia" w:ascii="方正仿宋_GBK" w:hAnsi="宋体" w:eastAsia="方正仿宋_GBK" w:cs="宋体"/>
                <w:color w:val="000000"/>
                <w:kern w:val="0"/>
                <w:sz w:val="24"/>
                <w:szCs w:val="24"/>
              </w:rPr>
              <w:t xml:space="preserve"> 长度＞</w:t>
            </w:r>
            <w:r>
              <w:rPr>
                <w:rFonts w:hint="default" w:ascii="Times New Roman" w:hAnsi="Times New Roman" w:eastAsia="方正仿宋_GBK" w:cs="Times New Roman"/>
                <w:color w:val="000000"/>
                <w:kern w:val="0"/>
                <w:sz w:val="24"/>
                <w:szCs w:val="24"/>
              </w:rPr>
              <w:t>3000</w:t>
            </w:r>
            <w:r>
              <w:rPr>
                <w:rFonts w:hint="eastAsia" w:ascii="方正仿宋_GBK" w:hAnsi="宋体" w:eastAsia="方正仿宋_GBK" w:cs="宋体"/>
                <w:color w:val="000000"/>
                <w:kern w:val="0"/>
                <w:sz w:val="24"/>
                <w:szCs w:val="24"/>
              </w:rPr>
              <w:t>米或跨度≥</w:t>
            </w:r>
            <w:r>
              <w:rPr>
                <w:rFonts w:hint="default" w:ascii="Times New Roman" w:hAnsi="Times New Roman" w:eastAsia="方正仿宋_GBK" w:cs="Times New Roman"/>
                <w:color w:val="000000"/>
                <w:kern w:val="0"/>
                <w:sz w:val="24"/>
                <w:szCs w:val="24"/>
              </w:rPr>
              <w:t>18</w:t>
            </w:r>
            <w:r>
              <w:rPr>
                <w:rFonts w:hint="eastAsia" w:ascii="方正仿宋_GBK" w:hAnsi="宋体" w:eastAsia="方正仿宋_GBK" w:cs="宋体"/>
                <w:color w:val="000000"/>
                <w:kern w:val="0"/>
                <w:sz w:val="24"/>
                <w:szCs w:val="24"/>
              </w:rPr>
              <w:t>米的暗挖隧道工程，或穿越含Ⅵ级及更为软弱围岩、瓦斯、溶洞等不良地质的暗挖隧道工程。</w:t>
            </w:r>
          </w:p>
        </w:tc>
      </w:tr>
      <w:tr>
        <w:tblPrEx>
          <w:tblCellMar>
            <w:top w:w="0" w:type="dxa"/>
            <w:left w:w="108" w:type="dxa"/>
            <w:bottom w:w="0" w:type="dxa"/>
            <w:right w:w="108" w:type="dxa"/>
          </w:tblCellMar>
        </w:tblPrEx>
        <w:trPr>
          <w:trHeight w:val="402" w:hRule="atLeast"/>
        </w:trPr>
        <w:tc>
          <w:tcPr>
            <w:tcW w:w="1520" w:type="dxa"/>
            <w:vMerge w:val="continue"/>
            <w:tcBorders>
              <w:top w:val="nil"/>
              <w:left w:val="single" w:color="auto" w:sz="4" w:space="0"/>
              <w:bottom w:val="single" w:color="auto" w:sz="4" w:space="0"/>
              <w:right w:val="single" w:color="auto" w:sz="4" w:space="0"/>
            </w:tcBorders>
            <w:vAlign w:val="center"/>
          </w:tcPr>
          <w:p>
            <w:pPr>
              <w:widowControl/>
              <w:jc w:val="left"/>
              <w:rPr>
                <w:rFonts w:ascii="方正黑体_GBK" w:hAnsi="宋体" w:eastAsia="方正黑体_GBK" w:cs="宋体"/>
                <w:color w:val="000000"/>
                <w:kern w:val="0"/>
                <w:sz w:val="22"/>
              </w:rPr>
            </w:pPr>
          </w:p>
        </w:tc>
        <w:tc>
          <w:tcPr>
            <w:tcW w:w="2140" w:type="dxa"/>
            <w:vMerge w:val="continue"/>
            <w:tcBorders>
              <w:top w:val="nil"/>
              <w:left w:val="single" w:color="auto" w:sz="4" w:space="0"/>
              <w:bottom w:val="single" w:color="auto" w:sz="4" w:space="0"/>
              <w:right w:val="single" w:color="auto" w:sz="4" w:space="0"/>
            </w:tcBorders>
            <w:vAlign w:val="center"/>
          </w:tcPr>
          <w:p>
            <w:pPr>
              <w:widowControl/>
              <w:jc w:val="left"/>
              <w:rPr>
                <w:rFonts w:ascii="方正楷体_GBK" w:hAnsi="宋体" w:eastAsia="方正楷体_GBK" w:cs="宋体"/>
                <w:b/>
                <w:bCs/>
                <w:color w:val="000000"/>
                <w:kern w:val="0"/>
                <w:sz w:val="22"/>
              </w:rPr>
            </w:pPr>
          </w:p>
        </w:tc>
        <w:tc>
          <w:tcPr>
            <w:tcW w:w="10956"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方正仿宋_GBK" w:hAnsi="宋体" w:eastAsia="方正仿宋_GBK" w:cs="宋体"/>
                <w:color w:val="000000"/>
                <w:kern w:val="0"/>
                <w:sz w:val="24"/>
                <w:szCs w:val="24"/>
              </w:rPr>
            </w:pPr>
            <w:r>
              <w:rPr>
                <w:rFonts w:hint="default" w:ascii="Times New Roman" w:hAnsi="Times New Roman" w:eastAsia="方正仿宋_GBK" w:cs="Times New Roman"/>
                <w:color w:val="000000"/>
                <w:kern w:val="0"/>
                <w:sz w:val="24"/>
                <w:szCs w:val="24"/>
              </w:rPr>
              <w:t>1</w:t>
            </w:r>
            <w:r>
              <w:rPr>
                <w:rFonts w:hint="eastAsia" w:ascii="方正仿宋_GBK" w:hAnsi="宋体" w:eastAsia="方正仿宋_GBK" w:cs="宋体"/>
                <w:color w:val="000000"/>
                <w:kern w:val="0"/>
                <w:sz w:val="24"/>
                <w:szCs w:val="24"/>
              </w:rPr>
              <w:t>.</w:t>
            </w:r>
            <w:r>
              <w:rPr>
                <w:rFonts w:hint="default" w:ascii="Times New Roman" w:hAnsi="Times New Roman" w:eastAsia="方正仿宋_GBK" w:cs="Times New Roman"/>
                <w:color w:val="000000"/>
                <w:kern w:val="0"/>
                <w:sz w:val="24"/>
                <w:szCs w:val="24"/>
              </w:rPr>
              <w:t>2</w:t>
            </w:r>
            <w:r>
              <w:rPr>
                <w:rFonts w:hint="eastAsia" w:ascii="方正仿宋_GBK" w:hAnsi="宋体" w:eastAsia="方正仿宋_GBK" w:cs="宋体"/>
                <w:color w:val="000000"/>
                <w:kern w:val="0"/>
                <w:sz w:val="24"/>
                <w:szCs w:val="24"/>
              </w:rPr>
              <w:t>.</w:t>
            </w:r>
            <w:r>
              <w:rPr>
                <w:rFonts w:hint="default" w:ascii="Times New Roman" w:hAnsi="Times New Roman" w:eastAsia="方正仿宋_GBK" w:cs="Times New Roman"/>
                <w:color w:val="000000"/>
                <w:kern w:val="0"/>
                <w:sz w:val="24"/>
                <w:szCs w:val="24"/>
              </w:rPr>
              <w:t>3</w:t>
            </w:r>
            <w:r>
              <w:rPr>
                <w:rFonts w:hint="eastAsia" w:ascii="方正仿宋_GBK" w:hAnsi="宋体" w:eastAsia="方正仿宋_GBK" w:cs="宋体"/>
                <w:color w:val="000000"/>
                <w:kern w:val="0"/>
                <w:sz w:val="24"/>
                <w:szCs w:val="24"/>
              </w:rPr>
              <w:t xml:space="preserve"> 三层及以上（不计地面道路及地通道层）复杂互通立交工程。</w:t>
            </w:r>
          </w:p>
        </w:tc>
      </w:tr>
      <w:tr>
        <w:tblPrEx>
          <w:tblCellMar>
            <w:top w:w="0" w:type="dxa"/>
            <w:left w:w="108" w:type="dxa"/>
            <w:bottom w:w="0" w:type="dxa"/>
            <w:right w:w="108" w:type="dxa"/>
          </w:tblCellMar>
        </w:tblPrEx>
        <w:trPr>
          <w:trHeight w:val="402" w:hRule="atLeast"/>
        </w:trPr>
        <w:tc>
          <w:tcPr>
            <w:tcW w:w="1520" w:type="dxa"/>
            <w:vMerge w:val="continue"/>
            <w:tcBorders>
              <w:top w:val="nil"/>
              <w:left w:val="single" w:color="auto" w:sz="4" w:space="0"/>
              <w:bottom w:val="single" w:color="auto" w:sz="4" w:space="0"/>
              <w:right w:val="single" w:color="auto" w:sz="4" w:space="0"/>
            </w:tcBorders>
            <w:vAlign w:val="center"/>
          </w:tcPr>
          <w:p>
            <w:pPr>
              <w:widowControl/>
              <w:jc w:val="left"/>
              <w:rPr>
                <w:rFonts w:ascii="方正黑体_GBK" w:hAnsi="宋体" w:eastAsia="方正黑体_GBK" w:cs="宋体"/>
                <w:color w:val="000000"/>
                <w:kern w:val="0"/>
                <w:sz w:val="22"/>
              </w:rPr>
            </w:pPr>
          </w:p>
        </w:tc>
        <w:tc>
          <w:tcPr>
            <w:tcW w:w="2140" w:type="dxa"/>
            <w:vMerge w:val="continue"/>
            <w:tcBorders>
              <w:top w:val="nil"/>
              <w:left w:val="single" w:color="auto" w:sz="4" w:space="0"/>
              <w:bottom w:val="single" w:color="auto" w:sz="4" w:space="0"/>
              <w:right w:val="single" w:color="auto" w:sz="4" w:space="0"/>
            </w:tcBorders>
            <w:vAlign w:val="center"/>
          </w:tcPr>
          <w:p>
            <w:pPr>
              <w:widowControl/>
              <w:jc w:val="left"/>
              <w:rPr>
                <w:rFonts w:ascii="方正楷体_GBK" w:hAnsi="宋体" w:eastAsia="方正楷体_GBK" w:cs="宋体"/>
                <w:b/>
                <w:bCs/>
                <w:color w:val="000000"/>
                <w:kern w:val="0"/>
                <w:sz w:val="22"/>
              </w:rPr>
            </w:pPr>
          </w:p>
        </w:tc>
        <w:tc>
          <w:tcPr>
            <w:tcW w:w="10956"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方正仿宋_GBK" w:hAnsi="宋体" w:eastAsia="方正仿宋_GBK" w:cs="宋体"/>
                <w:color w:val="000000"/>
                <w:kern w:val="0"/>
                <w:sz w:val="24"/>
                <w:szCs w:val="24"/>
              </w:rPr>
            </w:pPr>
            <w:r>
              <w:rPr>
                <w:rFonts w:hint="default" w:ascii="Times New Roman" w:hAnsi="Times New Roman" w:eastAsia="方正仿宋_GBK" w:cs="Times New Roman"/>
                <w:color w:val="000000"/>
                <w:kern w:val="0"/>
                <w:sz w:val="24"/>
                <w:szCs w:val="24"/>
              </w:rPr>
              <w:t>1</w:t>
            </w:r>
            <w:r>
              <w:rPr>
                <w:rFonts w:hint="eastAsia" w:ascii="方正仿宋_GBK" w:hAnsi="宋体" w:eastAsia="方正仿宋_GBK" w:cs="宋体"/>
                <w:color w:val="000000"/>
                <w:kern w:val="0"/>
                <w:sz w:val="24"/>
                <w:szCs w:val="24"/>
              </w:rPr>
              <w:t>.</w:t>
            </w:r>
            <w:r>
              <w:rPr>
                <w:rFonts w:hint="default" w:ascii="Times New Roman" w:hAnsi="Times New Roman" w:eastAsia="方正仿宋_GBK" w:cs="Times New Roman"/>
                <w:color w:val="000000"/>
                <w:kern w:val="0"/>
                <w:sz w:val="24"/>
                <w:szCs w:val="24"/>
              </w:rPr>
              <w:t>2</w:t>
            </w:r>
            <w:r>
              <w:rPr>
                <w:rFonts w:hint="eastAsia" w:ascii="方正仿宋_GBK" w:hAnsi="宋体" w:eastAsia="方正仿宋_GBK" w:cs="宋体"/>
                <w:color w:val="000000"/>
                <w:kern w:val="0"/>
                <w:sz w:val="24"/>
                <w:szCs w:val="24"/>
              </w:rPr>
              <w:t>.</w:t>
            </w:r>
            <w:r>
              <w:rPr>
                <w:rFonts w:hint="default" w:ascii="Times New Roman" w:hAnsi="Times New Roman" w:eastAsia="方正仿宋_GBK" w:cs="Times New Roman"/>
                <w:color w:val="000000"/>
                <w:kern w:val="0"/>
                <w:sz w:val="24"/>
                <w:szCs w:val="24"/>
              </w:rPr>
              <w:t>4</w:t>
            </w:r>
            <w:r>
              <w:rPr>
                <w:rFonts w:hint="eastAsia" w:ascii="方正仿宋_GBK" w:hAnsi="宋体" w:eastAsia="方正仿宋_GBK" w:cs="宋体"/>
                <w:color w:val="000000"/>
                <w:kern w:val="0"/>
                <w:sz w:val="24"/>
                <w:szCs w:val="24"/>
              </w:rPr>
              <w:t xml:space="preserve"> 其他规模（工程造价）≥</w:t>
            </w:r>
            <w:r>
              <w:rPr>
                <w:rFonts w:hint="default" w:ascii="Times New Roman" w:hAnsi="Times New Roman" w:eastAsia="方正仿宋_GBK" w:cs="Times New Roman"/>
                <w:color w:val="000000"/>
                <w:kern w:val="0"/>
                <w:sz w:val="24"/>
                <w:szCs w:val="24"/>
              </w:rPr>
              <w:t>10</w:t>
            </w:r>
            <w:r>
              <w:rPr>
                <w:rFonts w:hint="eastAsia" w:ascii="方正仿宋_GBK" w:hAnsi="宋体" w:eastAsia="方正仿宋_GBK" w:cs="宋体"/>
                <w:color w:val="000000"/>
                <w:kern w:val="0"/>
                <w:sz w:val="24"/>
                <w:szCs w:val="24"/>
              </w:rPr>
              <w:t>亿元的市政基础设施项目（按施工许可证计）。</w:t>
            </w:r>
          </w:p>
        </w:tc>
      </w:tr>
      <w:tr>
        <w:tblPrEx>
          <w:tblCellMar>
            <w:top w:w="0" w:type="dxa"/>
            <w:left w:w="108" w:type="dxa"/>
            <w:bottom w:w="0" w:type="dxa"/>
            <w:right w:w="108" w:type="dxa"/>
          </w:tblCellMar>
        </w:tblPrEx>
        <w:trPr>
          <w:trHeight w:val="402" w:hRule="atLeast"/>
        </w:trPr>
        <w:tc>
          <w:tcPr>
            <w:tcW w:w="1520" w:type="dxa"/>
            <w:vMerge w:val="continue"/>
            <w:tcBorders>
              <w:top w:val="nil"/>
              <w:left w:val="single" w:color="auto" w:sz="4" w:space="0"/>
              <w:bottom w:val="single" w:color="auto" w:sz="4" w:space="0"/>
              <w:right w:val="single" w:color="auto" w:sz="4" w:space="0"/>
            </w:tcBorders>
            <w:vAlign w:val="center"/>
          </w:tcPr>
          <w:p>
            <w:pPr>
              <w:widowControl/>
              <w:jc w:val="left"/>
              <w:rPr>
                <w:rFonts w:ascii="方正黑体_GBK" w:hAnsi="宋体" w:eastAsia="方正黑体_GBK" w:cs="宋体"/>
                <w:color w:val="000000"/>
                <w:kern w:val="0"/>
                <w:sz w:val="22"/>
              </w:rPr>
            </w:pPr>
          </w:p>
        </w:tc>
        <w:tc>
          <w:tcPr>
            <w:tcW w:w="2140" w:type="dxa"/>
            <w:vMerge w:val="continue"/>
            <w:tcBorders>
              <w:top w:val="nil"/>
              <w:left w:val="single" w:color="auto" w:sz="4" w:space="0"/>
              <w:bottom w:val="single" w:color="auto" w:sz="4" w:space="0"/>
              <w:right w:val="single" w:color="auto" w:sz="4" w:space="0"/>
            </w:tcBorders>
            <w:vAlign w:val="center"/>
          </w:tcPr>
          <w:p>
            <w:pPr>
              <w:widowControl/>
              <w:jc w:val="left"/>
              <w:rPr>
                <w:rFonts w:ascii="方正楷体_GBK" w:hAnsi="宋体" w:eastAsia="方正楷体_GBK" w:cs="宋体"/>
                <w:b/>
                <w:bCs/>
                <w:color w:val="000000"/>
                <w:kern w:val="0"/>
                <w:sz w:val="22"/>
              </w:rPr>
            </w:pPr>
          </w:p>
        </w:tc>
        <w:tc>
          <w:tcPr>
            <w:tcW w:w="10956"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方正仿宋_GBK" w:hAnsi="宋体" w:eastAsia="方正仿宋_GBK" w:cs="宋体"/>
                <w:color w:val="000000"/>
                <w:kern w:val="0"/>
                <w:sz w:val="24"/>
                <w:szCs w:val="24"/>
              </w:rPr>
            </w:pPr>
            <w:r>
              <w:rPr>
                <w:rFonts w:hint="default" w:ascii="Times New Roman" w:hAnsi="Times New Roman" w:eastAsia="方正仿宋_GBK" w:cs="Times New Roman"/>
                <w:color w:val="000000"/>
                <w:kern w:val="0"/>
                <w:sz w:val="24"/>
                <w:szCs w:val="24"/>
              </w:rPr>
              <w:t>1</w:t>
            </w:r>
            <w:r>
              <w:rPr>
                <w:rFonts w:hint="eastAsia" w:ascii="方正仿宋_GBK" w:hAnsi="宋体" w:eastAsia="方正仿宋_GBK" w:cs="宋体"/>
                <w:color w:val="000000"/>
                <w:kern w:val="0"/>
                <w:sz w:val="24"/>
                <w:szCs w:val="24"/>
              </w:rPr>
              <w:t>.</w:t>
            </w:r>
            <w:r>
              <w:rPr>
                <w:rFonts w:hint="default" w:ascii="Times New Roman" w:hAnsi="Times New Roman" w:eastAsia="方正仿宋_GBK" w:cs="Times New Roman"/>
                <w:color w:val="000000"/>
                <w:kern w:val="0"/>
                <w:sz w:val="24"/>
                <w:szCs w:val="24"/>
              </w:rPr>
              <w:t>2</w:t>
            </w:r>
            <w:r>
              <w:rPr>
                <w:rFonts w:hint="eastAsia" w:ascii="方正仿宋_GBK" w:hAnsi="宋体" w:eastAsia="方正仿宋_GBK" w:cs="宋体"/>
                <w:color w:val="000000"/>
                <w:kern w:val="0"/>
                <w:sz w:val="24"/>
                <w:szCs w:val="24"/>
              </w:rPr>
              <w:t>.</w:t>
            </w:r>
            <w:r>
              <w:rPr>
                <w:rFonts w:hint="default" w:ascii="Times New Roman" w:hAnsi="Times New Roman" w:eastAsia="方正仿宋_GBK" w:cs="Times New Roman"/>
                <w:color w:val="000000"/>
                <w:kern w:val="0"/>
                <w:sz w:val="24"/>
                <w:szCs w:val="24"/>
              </w:rPr>
              <w:t>5</w:t>
            </w:r>
            <w:r>
              <w:rPr>
                <w:rFonts w:hint="eastAsia" w:ascii="方正仿宋_GBK" w:hAnsi="宋体" w:eastAsia="方正仿宋_GBK" w:cs="宋体"/>
                <w:color w:val="000000"/>
                <w:kern w:val="0"/>
                <w:sz w:val="24"/>
                <w:szCs w:val="24"/>
              </w:rPr>
              <w:t>新建城市轨道交通工程。</w:t>
            </w:r>
          </w:p>
        </w:tc>
      </w:tr>
      <w:tr>
        <w:tblPrEx>
          <w:tblCellMar>
            <w:top w:w="0" w:type="dxa"/>
            <w:left w:w="108" w:type="dxa"/>
            <w:bottom w:w="0" w:type="dxa"/>
            <w:right w:w="108" w:type="dxa"/>
          </w:tblCellMar>
        </w:tblPrEx>
        <w:trPr>
          <w:trHeight w:val="702" w:hRule="atLeast"/>
        </w:trPr>
        <w:tc>
          <w:tcPr>
            <w:tcW w:w="1520" w:type="dxa"/>
            <w:vMerge w:val="continue"/>
            <w:tcBorders>
              <w:top w:val="nil"/>
              <w:left w:val="single" w:color="auto" w:sz="4" w:space="0"/>
              <w:bottom w:val="single" w:color="auto" w:sz="4" w:space="0"/>
              <w:right w:val="single" w:color="auto" w:sz="4" w:space="0"/>
            </w:tcBorders>
            <w:vAlign w:val="center"/>
          </w:tcPr>
          <w:p>
            <w:pPr>
              <w:widowControl/>
              <w:jc w:val="left"/>
              <w:rPr>
                <w:rFonts w:ascii="方正黑体_GBK" w:hAnsi="宋体" w:eastAsia="方正黑体_GBK" w:cs="宋体"/>
                <w:color w:val="000000"/>
                <w:kern w:val="0"/>
                <w:sz w:val="22"/>
              </w:rPr>
            </w:pPr>
          </w:p>
        </w:tc>
        <w:tc>
          <w:tcPr>
            <w:tcW w:w="214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left"/>
              <w:rPr>
                <w:rFonts w:ascii="方正楷体_GBK" w:hAnsi="宋体" w:eastAsia="方正楷体_GBK" w:cs="宋体"/>
                <w:b/>
                <w:bCs/>
                <w:color w:val="000000"/>
                <w:kern w:val="0"/>
                <w:sz w:val="22"/>
              </w:rPr>
            </w:pPr>
            <w:r>
              <w:rPr>
                <w:rFonts w:hint="default" w:ascii="Times New Roman" w:hAnsi="Times New Roman" w:eastAsia="方正楷体_GBK" w:cs="Times New Roman"/>
                <w:b/>
                <w:bCs/>
                <w:color w:val="000000"/>
                <w:kern w:val="0"/>
                <w:sz w:val="22"/>
              </w:rPr>
              <w:t>1</w:t>
            </w:r>
            <w:r>
              <w:rPr>
                <w:rFonts w:hint="eastAsia" w:ascii="方正楷体_GBK" w:hAnsi="宋体" w:eastAsia="方正楷体_GBK" w:cs="宋体"/>
                <w:b/>
                <w:bCs/>
                <w:color w:val="000000"/>
                <w:kern w:val="0"/>
                <w:sz w:val="22"/>
              </w:rPr>
              <w:t>.</w:t>
            </w:r>
            <w:r>
              <w:rPr>
                <w:rFonts w:hint="default" w:ascii="Times New Roman" w:hAnsi="Times New Roman" w:eastAsia="方正楷体_GBK" w:cs="Times New Roman"/>
                <w:b/>
                <w:bCs/>
                <w:color w:val="000000"/>
                <w:kern w:val="0"/>
                <w:sz w:val="22"/>
              </w:rPr>
              <w:t>3</w:t>
            </w:r>
            <w:r>
              <w:rPr>
                <w:rFonts w:hint="eastAsia" w:ascii="方正楷体_GBK" w:hAnsi="宋体" w:eastAsia="方正楷体_GBK" w:cs="宋体"/>
                <w:b/>
                <w:bCs/>
                <w:color w:val="000000"/>
                <w:kern w:val="0"/>
                <w:sz w:val="22"/>
              </w:rPr>
              <w:t xml:space="preserve"> 其他工程</w:t>
            </w:r>
          </w:p>
        </w:tc>
        <w:tc>
          <w:tcPr>
            <w:tcW w:w="10956" w:type="dxa"/>
            <w:tcBorders>
              <w:top w:val="single" w:color="auto" w:sz="4" w:space="0"/>
              <w:left w:val="nil"/>
              <w:bottom w:val="single" w:color="auto" w:sz="4" w:space="0"/>
              <w:right w:val="single" w:color="auto" w:sz="4" w:space="0"/>
            </w:tcBorders>
            <w:shd w:val="clear" w:color="auto" w:fill="auto"/>
            <w:vAlign w:val="center"/>
          </w:tcPr>
          <w:p>
            <w:pPr>
              <w:spacing w:line="360" w:lineRule="exact"/>
              <w:rPr>
                <w:rFonts w:ascii="方正仿宋_GBK" w:hAnsi="宋体" w:eastAsia="方正仿宋_GBK" w:cs="宋体"/>
                <w:color w:val="000000"/>
                <w:kern w:val="0"/>
                <w:sz w:val="24"/>
                <w:szCs w:val="24"/>
              </w:rPr>
            </w:pPr>
            <w:r>
              <w:rPr>
                <w:rFonts w:hint="default" w:ascii="Times New Roman" w:hAnsi="Times New Roman" w:eastAsia="方正仿宋_GBK" w:cs="Times New Roman"/>
                <w:color w:val="000000"/>
                <w:kern w:val="0"/>
                <w:sz w:val="24"/>
                <w:szCs w:val="24"/>
              </w:rPr>
              <w:t>1</w:t>
            </w:r>
            <w:r>
              <w:rPr>
                <w:rFonts w:hint="eastAsia" w:ascii="方正仿宋_GBK" w:hAnsi="宋体" w:eastAsia="方正仿宋_GBK" w:cs="宋体"/>
                <w:color w:val="000000"/>
                <w:kern w:val="0"/>
                <w:sz w:val="24"/>
                <w:szCs w:val="24"/>
              </w:rPr>
              <w:t>.</w:t>
            </w:r>
            <w:r>
              <w:rPr>
                <w:rFonts w:hint="default" w:ascii="Times New Roman" w:hAnsi="Times New Roman" w:eastAsia="方正仿宋_GBK" w:cs="Times New Roman"/>
                <w:color w:val="000000"/>
                <w:kern w:val="0"/>
                <w:sz w:val="24"/>
                <w:szCs w:val="24"/>
              </w:rPr>
              <w:t>3</w:t>
            </w:r>
            <w:r>
              <w:rPr>
                <w:rFonts w:hint="eastAsia" w:ascii="方正仿宋_GBK" w:hAnsi="宋体" w:eastAsia="方正仿宋_GBK" w:cs="宋体"/>
                <w:color w:val="000000"/>
                <w:kern w:val="0"/>
                <w:sz w:val="24"/>
                <w:szCs w:val="24"/>
              </w:rPr>
              <w:t>.</w:t>
            </w:r>
            <w:r>
              <w:rPr>
                <w:rFonts w:hint="default" w:ascii="Times New Roman" w:hAnsi="Times New Roman" w:eastAsia="方正仿宋_GBK" w:cs="Times New Roman"/>
                <w:color w:val="000000"/>
                <w:kern w:val="0"/>
                <w:sz w:val="24"/>
                <w:szCs w:val="24"/>
              </w:rPr>
              <w:t>1</w:t>
            </w:r>
            <w:r>
              <w:rPr>
                <w:rFonts w:hint="eastAsia" w:ascii="方正仿宋_GBK" w:hAnsi="宋体" w:eastAsia="方正仿宋_GBK" w:cs="宋体"/>
                <w:color w:val="000000"/>
                <w:kern w:val="0"/>
                <w:sz w:val="24"/>
                <w:szCs w:val="24"/>
              </w:rPr>
              <w:t xml:space="preserve"> 抗震设防类别为特殊设防类和重点设防类的建筑，或其地基复杂程度为一级地基（复杂地基）的工程。</w:t>
            </w:r>
          </w:p>
        </w:tc>
      </w:tr>
      <w:tr>
        <w:tblPrEx>
          <w:tblCellMar>
            <w:top w:w="0" w:type="dxa"/>
            <w:left w:w="108" w:type="dxa"/>
            <w:bottom w:w="0" w:type="dxa"/>
            <w:right w:w="108" w:type="dxa"/>
          </w:tblCellMar>
        </w:tblPrEx>
        <w:trPr>
          <w:trHeight w:val="702" w:hRule="atLeast"/>
        </w:trPr>
        <w:tc>
          <w:tcPr>
            <w:tcW w:w="1520" w:type="dxa"/>
            <w:vMerge w:val="continue"/>
            <w:tcBorders>
              <w:top w:val="nil"/>
              <w:left w:val="single" w:color="auto" w:sz="4" w:space="0"/>
              <w:bottom w:val="single" w:color="auto" w:sz="4" w:space="0"/>
              <w:right w:val="single" w:color="auto" w:sz="4" w:space="0"/>
            </w:tcBorders>
            <w:vAlign w:val="center"/>
          </w:tcPr>
          <w:p>
            <w:pPr>
              <w:widowControl/>
              <w:jc w:val="left"/>
              <w:rPr>
                <w:rFonts w:ascii="方正黑体_GBK" w:hAnsi="宋体" w:eastAsia="方正黑体_GBK" w:cs="宋体"/>
                <w:color w:val="000000"/>
                <w:kern w:val="0"/>
                <w:sz w:val="22"/>
              </w:rPr>
            </w:pPr>
          </w:p>
        </w:tc>
        <w:tc>
          <w:tcPr>
            <w:tcW w:w="2140" w:type="dxa"/>
            <w:vMerge w:val="continue"/>
            <w:tcBorders>
              <w:top w:val="nil"/>
              <w:left w:val="single" w:color="auto" w:sz="4" w:space="0"/>
              <w:bottom w:val="single" w:color="auto" w:sz="4" w:space="0"/>
              <w:right w:val="single" w:color="auto" w:sz="4" w:space="0"/>
            </w:tcBorders>
            <w:vAlign w:val="center"/>
          </w:tcPr>
          <w:p>
            <w:pPr>
              <w:widowControl/>
              <w:jc w:val="left"/>
              <w:rPr>
                <w:rFonts w:ascii="方正楷体_GBK" w:hAnsi="宋体" w:eastAsia="方正楷体_GBK" w:cs="宋体"/>
                <w:b/>
                <w:bCs/>
                <w:color w:val="000000"/>
                <w:kern w:val="0"/>
                <w:sz w:val="22"/>
              </w:rPr>
            </w:pPr>
          </w:p>
        </w:tc>
        <w:tc>
          <w:tcPr>
            <w:tcW w:w="10956" w:type="dxa"/>
            <w:tcBorders>
              <w:top w:val="single" w:color="auto" w:sz="4" w:space="0"/>
              <w:left w:val="nil"/>
              <w:bottom w:val="single" w:color="auto" w:sz="4" w:space="0"/>
              <w:right w:val="single" w:color="auto" w:sz="4" w:space="0"/>
            </w:tcBorders>
            <w:shd w:val="clear" w:color="auto" w:fill="auto"/>
            <w:vAlign w:val="center"/>
          </w:tcPr>
          <w:p>
            <w:pPr>
              <w:spacing w:line="360" w:lineRule="exact"/>
              <w:rPr>
                <w:rFonts w:ascii="方正仿宋_GBK" w:hAnsi="宋体" w:eastAsia="方正仿宋_GBK" w:cs="宋体"/>
                <w:color w:val="000000"/>
                <w:kern w:val="0"/>
                <w:sz w:val="24"/>
                <w:szCs w:val="24"/>
              </w:rPr>
            </w:pPr>
            <w:r>
              <w:rPr>
                <w:rFonts w:hint="default" w:ascii="Times New Roman" w:hAnsi="Times New Roman" w:eastAsia="方正仿宋_GBK" w:cs="Times New Roman"/>
                <w:color w:val="000000"/>
                <w:kern w:val="0"/>
                <w:sz w:val="24"/>
                <w:szCs w:val="24"/>
              </w:rPr>
              <w:t>1</w:t>
            </w:r>
            <w:r>
              <w:rPr>
                <w:rFonts w:hint="eastAsia" w:ascii="方正仿宋_GBK" w:hAnsi="宋体" w:eastAsia="方正仿宋_GBK" w:cs="宋体"/>
                <w:color w:val="000000"/>
                <w:kern w:val="0"/>
                <w:sz w:val="24"/>
                <w:szCs w:val="24"/>
              </w:rPr>
              <w:t>.</w:t>
            </w:r>
            <w:r>
              <w:rPr>
                <w:rFonts w:hint="default" w:ascii="Times New Roman" w:hAnsi="Times New Roman" w:eastAsia="方正仿宋_GBK" w:cs="Times New Roman"/>
                <w:color w:val="000000"/>
                <w:kern w:val="0"/>
                <w:sz w:val="24"/>
                <w:szCs w:val="24"/>
              </w:rPr>
              <w:t>3</w:t>
            </w:r>
            <w:r>
              <w:rPr>
                <w:rFonts w:hint="eastAsia" w:ascii="方正仿宋_GBK" w:hAnsi="宋体" w:eastAsia="方正仿宋_GBK" w:cs="宋体"/>
                <w:color w:val="000000"/>
                <w:kern w:val="0"/>
                <w:sz w:val="24"/>
                <w:szCs w:val="24"/>
              </w:rPr>
              <w:t>.</w:t>
            </w:r>
            <w:r>
              <w:rPr>
                <w:rFonts w:hint="default" w:ascii="Times New Roman" w:hAnsi="Times New Roman" w:eastAsia="方正仿宋_GBK" w:cs="Times New Roman"/>
                <w:color w:val="000000"/>
                <w:kern w:val="0"/>
                <w:sz w:val="24"/>
                <w:szCs w:val="24"/>
              </w:rPr>
              <w:t>2</w:t>
            </w:r>
            <w:r>
              <w:rPr>
                <w:rFonts w:hint="eastAsia" w:ascii="方正仿宋_GBK" w:hAnsi="宋体" w:eastAsia="方正仿宋_GBK" w:cs="宋体"/>
                <w:color w:val="000000"/>
                <w:kern w:val="0"/>
                <w:sz w:val="24"/>
                <w:szCs w:val="24"/>
              </w:rPr>
              <w:t xml:space="preserve"> 因水文、地质或周边环境等施工环境复杂或危险性较大，需采取特殊技术措施保障施工安全的工程或存在其他专家组认为技术复杂的情况。</w:t>
            </w:r>
          </w:p>
        </w:tc>
      </w:tr>
      <w:tr>
        <w:tblPrEx>
          <w:tblCellMar>
            <w:top w:w="0" w:type="dxa"/>
            <w:left w:w="108" w:type="dxa"/>
            <w:bottom w:w="0" w:type="dxa"/>
            <w:right w:w="108" w:type="dxa"/>
          </w:tblCellMar>
        </w:tblPrEx>
        <w:trPr>
          <w:trHeight w:val="702" w:hRule="atLeast"/>
        </w:trPr>
        <w:tc>
          <w:tcPr>
            <w:tcW w:w="152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方正黑体_GBK" w:hAnsi="宋体" w:eastAsia="方正黑体_GBK" w:cs="宋体"/>
                <w:color w:val="000000"/>
                <w:kern w:val="0"/>
                <w:sz w:val="22"/>
              </w:rPr>
            </w:pPr>
            <w:r>
              <w:rPr>
                <w:rFonts w:hint="eastAsia" w:ascii="方正黑体_GBK" w:hAnsi="宋体" w:eastAsia="方正黑体_GBK" w:cs="宋体"/>
                <w:color w:val="000000"/>
                <w:kern w:val="0"/>
                <w:sz w:val="22"/>
              </w:rPr>
              <w:t>二、较高风险</w:t>
            </w:r>
          </w:p>
        </w:tc>
        <w:tc>
          <w:tcPr>
            <w:tcW w:w="214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left"/>
              <w:rPr>
                <w:rFonts w:ascii="方正楷体_GBK" w:hAnsi="宋体" w:eastAsia="方正楷体_GBK" w:cs="宋体"/>
                <w:b/>
                <w:bCs/>
                <w:color w:val="000000"/>
                <w:kern w:val="0"/>
                <w:sz w:val="22"/>
              </w:rPr>
            </w:pPr>
            <w:r>
              <w:rPr>
                <w:rFonts w:hint="default" w:ascii="Times New Roman" w:hAnsi="Times New Roman" w:eastAsia="方正楷体_GBK" w:cs="Times New Roman"/>
                <w:b/>
                <w:bCs/>
                <w:color w:val="000000"/>
                <w:kern w:val="0"/>
                <w:sz w:val="22"/>
              </w:rPr>
              <w:t>2</w:t>
            </w:r>
            <w:r>
              <w:rPr>
                <w:rFonts w:hint="eastAsia" w:ascii="方正楷体_GBK" w:hAnsi="宋体" w:eastAsia="方正楷体_GBK" w:cs="宋体"/>
                <w:b/>
                <w:bCs/>
                <w:color w:val="000000"/>
                <w:kern w:val="0"/>
                <w:sz w:val="22"/>
              </w:rPr>
              <w:t>.</w:t>
            </w:r>
            <w:r>
              <w:rPr>
                <w:rFonts w:hint="default" w:ascii="Times New Roman" w:hAnsi="Times New Roman" w:eastAsia="方正楷体_GBK" w:cs="Times New Roman"/>
                <w:b/>
                <w:bCs/>
                <w:color w:val="000000"/>
                <w:kern w:val="0"/>
                <w:sz w:val="22"/>
              </w:rPr>
              <w:t>1</w:t>
            </w:r>
            <w:r>
              <w:rPr>
                <w:rFonts w:hint="eastAsia" w:ascii="方正楷体_GBK" w:hAnsi="宋体" w:eastAsia="方正楷体_GBK" w:cs="宋体"/>
                <w:b/>
                <w:bCs/>
                <w:color w:val="000000"/>
                <w:kern w:val="0"/>
                <w:sz w:val="22"/>
              </w:rPr>
              <w:t xml:space="preserve"> 房屋建筑工程</w:t>
            </w:r>
          </w:p>
        </w:tc>
        <w:tc>
          <w:tcPr>
            <w:tcW w:w="10956" w:type="dxa"/>
            <w:tcBorders>
              <w:top w:val="single" w:color="auto" w:sz="4" w:space="0"/>
              <w:left w:val="nil"/>
              <w:bottom w:val="single" w:color="auto" w:sz="4" w:space="0"/>
              <w:right w:val="single" w:color="auto" w:sz="4" w:space="0"/>
            </w:tcBorders>
            <w:shd w:val="clear" w:color="auto" w:fill="auto"/>
            <w:vAlign w:val="center"/>
          </w:tcPr>
          <w:p>
            <w:pPr>
              <w:spacing w:line="360" w:lineRule="exact"/>
              <w:rPr>
                <w:rFonts w:ascii="方正仿宋_GBK" w:hAnsi="宋体" w:eastAsia="方正仿宋_GBK" w:cs="宋体"/>
                <w:color w:val="000000"/>
                <w:kern w:val="0"/>
                <w:sz w:val="24"/>
                <w:szCs w:val="24"/>
              </w:rPr>
            </w:pPr>
            <w:r>
              <w:rPr>
                <w:rFonts w:hint="default" w:ascii="Times New Roman" w:hAnsi="Times New Roman" w:eastAsia="方正仿宋_GBK" w:cs="Times New Roman"/>
                <w:color w:val="000000"/>
                <w:kern w:val="0"/>
                <w:sz w:val="24"/>
                <w:szCs w:val="24"/>
              </w:rPr>
              <w:t>2</w:t>
            </w:r>
            <w:r>
              <w:rPr>
                <w:rFonts w:hint="eastAsia" w:ascii="方正仿宋_GBK" w:hAnsi="宋体" w:eastAsia="方正仿宋_GBK" w:cs="宋体"/>
                <w:color w:val="000000"/>
                <w:kern w:val="0"/>
                <w:sz w:val="24"/>
                <w:szCs w:val="24"/>
              </w:rPr>
              <w:t>.</w:t>
            </w:r>
            <w:r>
              <w:rPr>
                <w:rFonts w:hint="default" w:ascii="Times New Roman" w:hAnsi="Times New Roman" w:eastAsia="方正仿宋_GBK" w:cs="Times New Roman"/>
                <w:color w:val="000000"/>
                <w:kern w:val="0"/>
                <w:sz w:val="24"/>
                <w:szCs w:val="24"/>
              </w:rPr>
              <w:t>1</w:t>
            </w:r>
            <w:r>
              <w:rPr>
                <w:rFonts w:hint="eastAsia" w:ascii="方正仿宋_GBK" w:hAnsi="宋体" w:eastAsia="方正仿宋_GBK" w:cs="宋体"/>
                <w:color w:val="000000"/>
                <w:kern w:val="0"/>
                <w:sz w:val="24"/>
                <w:szCs w:val="24"/>
              </w:rPr>
              <w:t>.</w:t>
            </w:r>
            <w:r>
              <w:rPr>
                <w:rFonts w:hint="default" w:ascii="Times New Roman" w:hAnsi="Times New Roman" w:eastAsia="方正仿宋_GBK" w:cs="Times New Roman"/>
                <w:color w:val="000000"/>
                <w:kern w:val="0"/>
                <w:sz w:val="24"/>
                <w:szCs w:val="24"/>
              </w:rPr>
              <w:t>1</w:t>
            </w:r>
            <w:r>
              <w:rPr>
                <w:rFonts w:hint="eastAsia" w:ascii="方正仿宋_GBK" w:hAnsi="宋体" w:eastAsia="方正仿宋_GBK" w:cs="宋体"/>
                <w:color w:val="000000"/>
                <w:kern w:val="0"/>
                <w:sz w:val="24"/>
                <w:szCs w:val="24"/>
              </w:rPr>
              <w:t xml:space="preserve"> 单栋建筑面积＞</w:t>
            </w:r>
            <w:r>
              <w:rPr>
                <w:rFonts w:hint="default" w:ascii="Times New Roman" w:hAnsi="Times New Roman" w:eastAsia="方正仿宋_GBK" w:cs="Times New Roman"/>
                <w:color w:val="000000"/>
                <w:kern w:val="0"/>
                <w:sz w:val="24"/>
                <w:szCs w:val="24"/>
              </w:rPr>
              <w:t>1</w:t>
            </w:r>
            <w:r>
              <w:rPr>
                <w:rFonts w:hint="eastAsia" w:ascii="方正仿宋_GBK" w:hAnsi="宋体" w:eastAsia="方正仿宋_GBK" w:cs="宋体"/>
                <w:color w:val="000000"/>
                <w:kern w:val="0"/>
                <w:sz w:val="24"/>
                <w:szCs w:val="24"/>
              </w:rPr>
              <w:t>万㎡，≤</w:t>
            </w:r>
            <w:r>
              <w:rPr>
                <w:rFonts w:hint="default" w:ascii="Times New Roman" w:hAnsi="Times New Roman" w:eastAsia="方正仿宋_GBK" w:cs="Times New Roman"/>
                <w:color w:val="000000"/>
                <w:kern w:val="0"/>
                <w:sz w:val="24"/>
                <w:szCs w:val="24"/>
              </w:rPr>
              <w:t>2</w:t>
            </w:r>
            <w:r>
              <w:rPr>
                <w:rFonts w:hint="eastAsia" w:ascii="方正仿宋_GBK" w:hAnsi="宋体" w:eastAsia="方正仿宋_GBK" w:cs="宋体"/>
                <w:color w:val="000000"/>
                <w:kern w:val="0"/>
                <w:sz w:val="24"/>
                <w:szCs w:val="24"/>
              </w:rPr>
              <w:t>万㎡的体育场馆、展览馆、博物馆、大剧院、学校、医院、综合交通枢纽等人员密集场所的公共建筑</w:t>
            </w:r>
          </w:p>
        </w:tc>
      </w:tr>
      <w:tr>
        <w:tblPrEx>
          <w:tblCellMar>
            <w:top w:w="0" w:type="dxa"/>
            <w:left w:w="108" w:type="dxa"/>
            <w:bottom w:w="0" w:type="dxa"/>
            <w:right w:w="108" w:type="dxa"/>
          </w:tblCellMar>
        </w:tblPrEx>
        <w:trPr>
          <w:trHeight w:val="402" w:hRule="atLeast"/>
        </w:trPr>
        <w:tc>
          <w:tcPr>
            <w:tcW w:w="1520" w:type="dxa"/>
            <w:vMerge w:val="continue"/>
            <w:tcBorders>
              <w:top w:val="nil"/>
              <w:left w:val="single" w:color="auto" w:sz="4" w:space="0"/>
              <w:bottom w:val="single" w:color="auto" w:sz="4" w:space="0"/>
              <w:right w:val="single" w:color="auto" w:sz="4" w:space="0"/>
            </w:tcBorders>
            <w:vAlign w:val="center"/>
          </w:tcPr>
          <w:p>
            <w:pPr>
              <w:widowControl/>
              <w:jc w:val="left"/>
              <w:rPr>
                <w:rFonts w:ascii="方正黑体_GBK" w:hAnsi="宋体" w:eastAsia="方正黑体_GBK" w:cs="宋体"/>
                <w:color w:val="000000"/>
                <w:kern w:val="0"/>
                <w:sz w:val="22"/>
              </w:rPr>
            </w:pPr>
          </w:p>
        </w:tc>
        <w:tc>
          <w:tcPr>
            <w:tcW w:w="2140" w:type="dxa"/>
            <w:vMerge w:val="continue"/>
            <w:tcBorders>
              <w:top w:val="nil"/>
              <w:left w:val="single" w:color="auto" w:sz="4" w:space="0"/>
              <w:bottom w:val="single" w:color="auto" w:sz="4" w:space="0"/>
              <w:right w:val="single" w:color="auto" w:sz="4" w:space="0"/>
            </w:tcBorders>
            <w:vAlign w:val="center"/>
          </w:tcPr>
          <w:p>
            <w:pPr>
              <w:widowControl/>
              <w:jc w:val="left"/>
              <w:rPr>
                <w:rFonts w:ascii="方正楷体_GBK" w:hAnsi="宋体" w:eastAsia="方正楷体_GBK" w:cs="宋体"/>
                <w:b/>
                <w:bCs/>
                <w:color w:val="000000"/>
                <w:kern w:val="0"/>
                <w:sz w:val="22"/>
              </w:rPr>
            </w:pPr>
          </w:p>
        </w:tc>
        <w:tc>
          <w:tcPr>
            <w:tcW w:w="10956"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方正仿宋_GBK" w:hAnsi="宋体" w:eastAsia="方正仿宋_GBK" w:cs="宋体"/>
                <w:color w:val="000000"/>
                <w:kern w:val="0"/>
                <w:sz w:val="24"/>
                <w:szCs w:val="24"/>
              </w:rPr>
            </w:pPr>
            <w:r>
              <w:rPr>
                <w:rFonts w:hint="default" w:ascii="Times New Roman" w:hAnsi="Times New Roman" w:eastAsia="方正仿宋_GBK" w:cs="Times New Roman"/>
                <w:color w:val="000000"/>
                <w:kern w:val="0"/>
                <w:sz w:val="24"/>
                <w:szCs w:val="24"/>
              </w:rPr>
              <w:t>2</w:t>
            </w:r>
            <w:r>
              <w:rPr>
                <w:rFonts w:hint="eastAsia" w:ascii="方正仿宋_GBK" w:hAnsi="宋体" w:eastAsia="方正仿宋_GBK" w:cs="宋体"/>
                <w:color w:val="000000"/>
                <w:kern w:val="0"/>
                <w:sz w:val="24"/>
                <w:szCs w:val="24"/>
              </w:rPr>
              <w:t>.</w:t>
            </w:r>
            <w:r>
              <w:rPr>
                <w:rFonts w:hint="default" w:ascii="Times New Roman" w:hAnsi="Times New Roman" w:eastAsia="方正仿宋_GBK" w:cs="Times New Roman"/>
                <w:color w:val="000000"/>
                <w:kern w:val="0"/>
                <w:sz w:val="24"/>
                <w:szCs w:val="24"/>
              </w:rPr>
              <w:t>1</w:t>
            </w:r>
            <w:r>
              <w:rPr>
                <w:rFonts w:hint="eastAsia" w:ascii="方正仿宋_GBK" w:hAnsi="宋体" w:eastAsia="方正仿宋_GBK" w:cs="宋体"/>
                <w:color w:val="000000"/>
                <w:kern w:val="0"/>
                <w:sz w:val="24"/>
                <w:szCs w:val="24"/>
              </w:rPr>
              <w:t>.</w:t>
            </w:r>
            <w:r>
              <w:rPr>
                <w:rFonts w:hint="default" w:ascii="Times New Roman" w:hAnsi="Times New Roman" w:eastAsia="方正仿宋_GBK" w:cs="Times New Roman"/>
                <w:color w:val="000000"/>
                <w:kern w:val="0"/>
                <w:sz w:val="24"/>
                <w:szCs w:val="24"/>
              </w:rPr>
              <w:t>2</w:t>
            </w:r>
            <w:r>
              <w:rPr>
                <w:rFonts w:hint="eastAsia" w:ascii="方正仿宋_GBK" w:hAnsi="宋体" w:eastAsia="方正仿宋_GBK" w:cs="宋体"/>
                <w:color w:val="000000"/>
                <w:kern w:val="0"/>
                <w:sz w:val="24"/>
                <w:szCs w:val="24"/>
              </w:rPr>
              <w:t xml:space="preserve"> 住宅建筑高度≥</w:t>
            </w:r>
            <w:r>
              <w:rPr>
                <w:rFonts w:hint="default" w:ascii="Times New Roman" w:hAnsi="Times New Roman" w:eastAsia="方正仿宋_GBK" w:cs="Times New Roman"/>
                <w:color w:val="000000"/>
                <w:kern w:val="0"/>
                <w:sz w:val="24"/>
                <w:szCs w:val="24"/>
              </w:rPr>
              <w:t>54</w:t>
            </w:r>
            <w:r>
              <w:rPr>
                <w:rFonts w:hint="eastAsia" w:ascii="方正仿宋_GBK" w:hAnsi="宋体" w:eastAsia="方正仿宋_GBK" w:cs="宋体"/>
                <w:color w:val="000000"/>
                <w:kern w:val="0"/>
                <w:sz w:val="24"/>
                <w:szCs w:val="24"/>
              </w:rPr>
              <w:t>m，＜</w:t>
            </w:r>
            <w:r>
              <w:rPr>
                <w:rFonts w:hint="default" w:ascii="Times New Roman" w:hAnsi="Times New Roman" w:eastAsia="方正仿宋_GBK" w:cs="Times New Roman"/>
                <w:color w:val="000000"/>
                <w:kern w:val="0"/>
                <w:sz w:val="24"/>
                <w:szCs w:val="24"/>
              </w:rPr>
              <w:t>100</w:t>
            </w:r>
            <w:r>
              <w:rPr>
                <w:rFonts w:hint="eastAsia" w:ascii="方正仿宋_GBK" w:hAnsi="宋体" w:eastAsia="方正仿宋_GBK" w:cs="宋体"/>
                <w:color w:val="000000"/>
                <w:kern w:val="0"/>
                <w:sz w:val="24"/>
                <w:szCs w:val="24"/>
              </w:rPr>
              <w:t>m，公共建筑的建筑物≥</w:t>
            </w:r>
            <w:r>
              <w:rPr>
                <w:rFonts w:hint="default" w:ascii="Times New Roman" w:hAnsi="Times New Roman" w:eastAsia="方正仿宋_GBK" w:cs="Times New Roman"/>
                <w:color w:val="000000"/>
                <w:kern w:val="0"/>
                <w:sz w:val="24"/>
                <w:szCs w:val="24"/>
              </w:rPr>
              <w:t>50</w:t>
            </w:r>
            <w:r>
              <w:rPr>
                <w:rFonts w:hint="eastAsia" w:ascii="方正仿宋_GBK" w:hAnsi="宋体" w:eastAsia="方正仿宋_GBK" w:cs="宋体"/>
                <w:color w:val="000000"/>
                <w:kern w:val="0"/>
                <w:sz w:val="24"/>
                <w:szCs w:val="24"/>
              </w:rPr>
              <w:t>m，＜</w:t>
            </w:r>
            <w:r>
              <w:rPr>
                <w:rFonts w:hint="default" w:ascii="Times New Roman" w:hAnsi="Times New Roman" w:eastAsia="方正仿宋_GBK" w:cs="Times New Roman"/>
                <w:color w:val="000000"/>
                <w:kern w:val="0"/>
                <w:sz w:val="24"/>
                <w:szCs w:val="24"/>
              </w:rPr>
              <w:t>100</w:t>
            </w:r>
            <w:r>
              <w:rPr>
                <w:rFonts w:hint="eastAsia" w:ascii="方正仿宋_GBK" w:hAnsi="宋体" w:eastAsia="方正仿宋_GBK" w:cs="宋体"/>
                <w:color w:val="000000"/>
                <w:kern w:val="0"/>
                <w:sz w:val="24"/>
                <w:szCs w:val="24"/>
              </w:rPr>
              <w:t>m的建筑物。</w:t>
            </w:r>
          </w:p>
        </w:tc>
      </w:tr>
      <w:tr>
        <w:tblPrEx>
          <w:tblCellMar>
            <w:top w:w="0" w:type="dxa"/>
            <w:left w:w="108" w:type="dxa"/>
            <w:bottom w:w="0" w:type="dxa"/>
            <w:right w:w="108" w:type="dxa"/>
          </w:tblCellMar>
        </w:tblPrEx>
        <w:trPr>
          <w:trHeight w:val="702" w:hRule="atLeast"/>
        </w:trPr>
        <w:tc>
          <w:tcPr>
            <w:tcW w:w="1520" w:type="dxa"/>
            <w:vMerge w:val="continue"/>
            <w:tcBorders>
              <w:top w:val="nil"/>
              <w:left w:val="single" w:color="auto" w:sz="4" w:space="0"/>
              <w:bottom w:val="single" w:color="auto" w:sz="4" w:space="0"/>
              <w:right w:val="single" w:color="auto" w:sz="4" w:space="0"/>
            </w:tcBorders>
            <w:vAlign w:val="center"/>
          </w:tcPr>
          <w:p>
            <w:pPr>
              <w:widowControl/>
              <w:jc w:val="left"/>
              <w:rPr>
                <w:rFonts w:ascii="方正黑体_GBK" w:hAnsi="宋体" w:eastAsia="方正黑体_GBK" w:cs="宋体"/>
                <w:color w:val="000000"/>
                <w:kern w:val="0"/>
                <w:sz w:val="22"/>
              </w:rPr>
            </w:pPr>
          </w:p>
        </w:tc>
        <w:tc>
          <w:tcPr>
            <w:tcW w:w="2140" w:type="dxa"/>
            <w:vMerge w:val="continue"/>
            <w:tcBorders>
              <w:top w:val="nil"/>
              <w:left w:val="single" w:color="auto" w:sz="4" w:space="0"/>
              <w:bottom w:val="single" w:color="auto" w:sz="4" w:space="0"/>
              <w:right w:val="single" w:color="auto" w:sz="4" w:space="0"/>
            </w:tcBorders>
            <w:vAlign w:val="center"/>
          </w:tcPr>
          <w:p>
            <w:pPr>
              <w:widowControl/>
              <w:jc w:val="left"/>
              <w:rPr>
                <w:rFonts w:ascii="方正楷体_GBK" w:hAnsi="宋体" w:eastAsia="方正楷体_GBK" w:cs="宋体"/>
                <w:b/>
                <w:bCs/>
                <w:color w:val="000000"/>
                <w:kern w:val="0"/>
                <w:sz w:val="22"/>
              </w:rPr>
            </w:pPr>
          </w:p>
        </w:tc>
        <w:tc>
          <w:tcPr>
            <w:tcW w:w="10956"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方正仿宋_GBK" w:hAnsi="宋体" w:eastAsia="方正仿宋_GBK" w:cs="宋体"/>
                <w:color w:val="000000"/>
                <w:kern w:val="0"/>
                <w:sz w:val="24"/>
                <w:szCs w:val="24"/>
              </w:rPr>
            </w:pPr>
            <w:r>
              <w:rPr>
                <w:rFonts w:hint="default" w:ascii="Times New Roman" w:hAnsi="Times New Roman" w:eastAsia="方正仿宋_GBK" w:cs="Times New Roman"/>
                <w:color w:val="000000"/>
                <w:kern w:val="0"/>
                <w:sz w:val="24"/>
                <w:szCs w:val="24"/>
              </w:rPr>
              <w:t>2</w:t>
            </w:r>
            <w:r>
              <w:rPr>
                <w:rFonts w:hint="eastAsia" w:ascii="方正仿宋_GBK" w:hAnsi="宋体" w:eastAsia="方正仿宋_GBK" w:cs="宋体"/>
                <w:color w:val="000000"/>
                <w:kern w:val="0"/>
                <w:sz w:val="24"/>
                <w:szCs w:val="24"/>
              </w:rPr>
              <w:t>.</w:t>
            </w:r>
            <w:r>
              <w:rPr>
                <w:rFonts w:hint="default" w:ascii="Times New Roman" w:hAnsi="Times New Roman" w:eastAsia="方正仿宋_GBK" w:cs="Times New Roman"/>
                <w:color w:val="000000"/>
                <w:kern w:val="0"/>
                <w:sz w:val="24"/>
                <w:szCs w:val="24"/>
              </w:rPr>
              <w:t>1</w:t>
            </w:r>
            <w:r>
              <w:rPr>
                <w:rFonts w:hint="eastAsia" w:ascii="方正仿宋_GBK" w:hAnsi="宋体" w:eastAsia="方正仿宋_GBK" w:cs="宋体"/>
                <w:color w:val="000000"/>
                <w:kern w:val="0"/>
                <w:sz w:val="24"/>
                <w:szCs w:val="24"/>
              </w:rPr>
              <w:t>.</w:t>
            </w:r>
            <w:r>
              <w:rPr>
                <w:rFonts w:hint="default" w:ascii="Times New Roman" w:hAnsi="Times New Roman" w:eastAsia="方正仿宋_GBK" w:cs="Times New Roman"/>
                <w:color w:val="000000"/>
                <w:kern w:val="0"/>
                <w:sz w:val="24"/>
                <w:szCs w:val="24"/>
              </w:rPr>
              <w:t>3</w:t>
            </w:r>
            <w:r>
              <w:rPr>
                <w:rFonts w:hint="eastAsia" w:ascii="方正仿宋_GBK" w:hAnsi="宋体" w:eastAsia="方正仿宋_GBK" w:cs="宋体"/>
                <w:color w:val="000000"/>
                <w:kern w:val="0"/>
                <w:sz w:val="24"/>
                <w:szCs w:val="24"/>
              </w:rPr>
              <w:t xml:space="preserve"> 其他规模（建筑面积）≥</w:t>
            </w:r>
            <w:r>
              <w:rPr>
                <w:rFonts w:hint="default" w:ascii="Times New Roman" w:hAnsi="Times New Roman" w:eastAsia="方正仿宋_GBK" w:cs="Times New Roman"/>
                <w:color w:val="000000"/>
                <w:kern w:val="0"/>
                <w:sz w:val="24"/>
                <w:szCs w:val="24"/>
              </w:rPr>
              <w:t>13</w:t>
            </w:r>
            <w:r>
              <w:rPr>
                <w:rFonts w:hint="eastAsia" w:ascii="方正仿宋_GBK" w:hAnsi="宋体" w:eastAsia="方正仿宋_GBK" w:cs="宋体"/>
                <w:color w:val="000000"/>
                <w:kern w:val="0"/>
                <w:sz w:val="24"/>
                <w:szCs w:val="24"/>
              </w:rPr>
              <w:t>万㎡，＜</w:t>
            </w:r>
            <w:r>
              <w:rPr>
                <w:rFonts w:hint="default" w:ascii="Times New Roman" w:hAnsi="Times New Roman" w:eastAsia="方正仿宋_GBK" w:cs="Times New Roman"/>
                <w:color w:val="000000"/>
                <w:kern w:val="0"/>
                <w:sz w:val="24"/>
                <w:szCs w:val="24"/>
              </w:rPr>
              <w:t>23</w:t>
            </w:r>
            <w:r>
              <w:rPr>
                <w:rFonts w:hint="eastAsia" w:ascii="方正仿宋_GBK" w:hAnsi="宋体" w:eastAsia="方正仿宋_GBK" w:cs="宋体"/>
                <w:color w:val="000000"/>
                <w:kern w:val="0"/>
                <w:sz w:val="24"/>
                <w:szCs w:val="24"/>
              </w:rPr>
              <w:t>万㎡的房屋建筑项目（按施工许可证计）。</w:t>
            </w:r>
          </w:p>
        </w:tc>
      </w:tr>
      <w:tr>
        <w:tblPrEx>
          <w:tblCellMar>
            <w:top w:w="0" w:type="dxa"/>
            <w:left w:w="108" w:type="dxa"/>
            <w:bottom w:w="0" w:type="dxa"/>
            <w:right w:w="108" w:type="dxa"/>
          </w:tblCellMar>
        </w:tblPrEx>
        <w:trPr>
          <w:trHeight w:val="402" w:hRule="atLeast"/>
        </w:trPr>
        <w:tc>
          <w:tcPr>
            <w:tcW w:w="1520" w:type="dxa"/>
            <w:vMerge w:val="continue"/>
            <w:tcBorders>
              <w:top w:val="nil"/>
              <w:left w:val="single" w:color="auto" w:sz="4" w:space="0"/>
              <w:bottom w:val="single" w:color="auto" w:sz="4" w:space="0"/>
              <w:right w:val="single" w:color="auto" w:sz="4" w:space="0"/>
            </w:tcBorders>
            <w:vAlign w:val="center"/>
          </w:tcPr>
          <w:p>
            <w:pPr>
              <w:widowControl/>
              <w:jc w:val="left"/>
              <w:rPr>
                <w:rFonts w:ascii="方正黑体_GBK" w:hAnsi="宋体" w:eastAsia="方正黑体_GBK" w:cs="宋体"/>
                <w:color w:val="000000"/>
                <w:kern w:val="0"/>
                <w:sz w:val="22"/>
              </w:rPr>
            </w:pPr>
          </w:p>
        </w:tc>
        <w:tc>
          <w:tcPr>
            <w:tcW w:w="214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left"/>
              <w:rPr>
                <w:rFonts w:ascii="方正楷体_GBK" w:hAnsi="宋体" w:eastAsia="方正楷体_GBK" w:cs="宋体"/>
                <w:b/>
                <w:bCs/>
                <w:color w:val="000000"/>
                <w:kern w:val="0"/>
                <w:sz w:val="22"/>
              </w:rPr>
            </w:pPr>
            <w:r>
              <w:rPr>
                <w:rFonts w:hint="default" w:ascii="Times New Roman" w:hAnsi="Times New Roman" w:eastAsia="方正楷体_GBK" w:cs="Times New Roman"/>
                <w:b/>
                <w:bCs/>
                <w:color w:val="000000"/>
                <w:kern w:val="0"/>
                <w:sz w:val="22"/>
              </w:rPr>
              <w:t>2</w:t>
            </w:r>
            <w:r>
              <w:rPr>
                <w:rFonts w:hint="eastAsia" w:ascii="方正楷体_GBK" w:hAnsi="宋体" w:eastAsia="方正楷体_GBK" w:cs="宋体"/>
                <w:b/>
                <w:bCs/>
                <w:color w:val="000000"/>
                <w:kern w:val="0"/>
                <w:sz w:val="22"/>
              </w:rPr>
              <w:t>.</w:t>
            </w:r>
            <w:r>
              <w:rPr>
                <w:rFonts w:hint="default" w:ascii="Times New Roman" w:hAnsi="Times New Roman" w:eastAsia="方正楷体_GBK" w:cs="Times New Roman"/>
                <w:b/>
                <w:bCs/>
                <w:color w:val="000000"/>
                <w:kern w:val="0"/>
                <w:sz w:val="22"/>
              </w:rPr>
              <w:t>2</w:t>
            </w:r>
            <w:r>
              <w:rPr>
                <w:rFonts w:hint="eastAsia" w:ascii="方正楷体_GBK" w:hAnsi="宋体" w:eastAsia="方正楷体_GBK" w:cs="宋体"/>
                <w:b/>
                <w:bCs/>
                <w:color w:val="000000"/>
                <w:kern w:val="0"/>
                <w:sz w:val="22"/>
              </w:rPr>
              <w:t xml:space="preserve"> 市政工程</w:t>
            </w:r>
          </w:p>
        </w:tc>
        <w:tc>
          <w:tcPr>
            <w:tcW w:w="10956"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方正仿宋_GBK" w:hAnsi="宋体" w:eastAsia="方正仿宋_GBK" w:cs="宋体"/>
                <w:color w:val="000000"/>
                <w:kern w:val="0"/>
                <w:sz w:val="24"/>
                <w:szCs w:val="24"/>
              </w:rPr>
            </w:pPr>
            <w:r>
              <w:rPr>
                <w:rFonts w:hint="default" w:ascii="Times New Roman" w:hAnsi="Times New Roman" w:eastAsia="方正仿宋_GBK" w:cs="Times New Roman"/>
                <w:color w:val="000000"/>
                <w:kern w:val="0"/>
                <w:sz w:val="24"/>
                <w:szCs w:val="24"/>
              </w:rPr>
              <w:t>2</w:t>
            </w:r>
            <w:r>
              <w:rPr>
                <w:rFonts w:hint="eastAsia" w:ascii="方正仿宋_GBK" w:hAnsi="宋体" w:eastAsia="方正仿宋_GBK" w:cs="宋体"/>
                <w:color w:val="000000"/>
                <w:kern w:val="0"/>
                <w:sz w:val="24"/>
                <w:szCs w:val="24"/>
              </w:rPr>
              <w:t>.</w:t>
            </w:r>
            <w:r>
              <w:rPr>
                <w:rFonts w:hint="default" w:ascii="Times New Roman" w:hAnsi="Times New Roman" w:eastAsia="方正仿宋_GBK" w:cs="Times New Roman"/>
                <w:color w:val="000000"/>
                <w:kern w:val="0"/>
                <w:sz w:val="24"/>
                <w:szCs w:val="24"/>
              </w:rPr>
              <w:t>2</w:t>
            </w:r>
            <w:r>
              <w:rPr>
                <w:rFonts w:hint="eastAsia" w:ascii="方正仿宋_GBK" w:hAnsi="宋体" w:eastAsia="方正仿宋_GBK" w:cs="宋体"/>
                <w:color w:val="000000"/>
                <w:kern w:val="0"/>
                <w:sz w:val="24"/>
                <w:szCs w:val="24"/>
              </w:rPr>
              <w:t>.</w:t>
            </w:r>
            <w:r>
              <w:rPr>
                <w:rFonts w:hint="default" w:ascii="Times New Roman" w:hAnsi="Times New Roman" w:eastAsia="方正仿宋_GBK" w:cs="Times New Roman"/>
                <w:color w:val="000000"/>
                <w:kern w:val="0"/>
                <w:sz w:val="24"/>
                <w:szCs w:val="24"/>
              </w:rPr>
              <w:t>1</w:t>
            </w:r>
            <w:r>
              <w:rPr>
                <w:rFonts w:hint="eastAsia" w:ascii="方正仿宋_GBK" w:hAnsi="宋体" w:eastAsia="方正仿宋_GBK" w:cs="宋体"/>
                <w:color w:val="000000"/>
                <w:kern w:val="0"/>
                <w:sz w:val="24"/>
                <w:szCs w:val="24"/>
              </w:rPr>
              <w:t xml:space="preserve"> 单跨跨径≥</w:t>
            </w:r>
            <w:r>
              <w:rPr>
                <w:rFonts w:hint="default" w:ascii="Times New Roman" w:hAnsi="Times New Roman" w:eastAsia="方正仿宋_GBK" w:cs="Times New Roman"/>
                <w:color w:val="000000"/>
                <w:kern w:val="0"/>
                <w:sz w:val="24"/>
                <w:szCs w:val="24"/>
              </w:rPr>
              <w:t>40</w:t>
            </w:r>
            <w:r>
              <w:rPr>
                <w:rFonts w:hint="eastAsia" w:ascii="方正仿宋_GBK" w:hAnsi="宋体" w:eastAsia="方正仿宋_GBK" w:cs="宋体"/>
                <w:color w:val="000000"/>
                <w:kern w:val="0"/>
                <w:sz w:val="24"/>
                <w:szCs w:val="24"/>
              </w:rPr>
              <w:t>m，≤</w:t>
            </w:r>
            <w:r>
              <w:rPr>
                <w:rFonts w:hint="default" w:ascii="Times New Roman" w:hAnsi="Times New Roman" w:eastAsia="方正仿宋_GBK" w:cs="Times New Roman"/>
                <w:color w:val="000000"/>
                <w:kern w:val="0"/>
                <w:sz w:val="24"/>
                <w:szCs w:val="24"/>
              </w:rPr>
              <w:t>150</w:t>
            </w:r>
            <w:r>
              <w:rPr>
                <w:rFonts w:hint="eastAsia" w:ascii="方正仿宋_GBK" w:hAnsi="宋体" w:eastAsia="方正仿宋_GBK" w:cs="宋体"/>
                <w:color w:val="000000"/>
                <w:kern w:val="0"/>
                <w:sz w:val="24"/>
                <w:szCs w:val="24"/>
              </w:rPr>
              <w:t>m或总跨径≥</w:t>
            </w:r>
            <w:r>
              <w:rPr>
                <w:rFonts w:hint="default" w:ascii="Times New Roman" w:hAnsi="Times New Roman" w:eastAsia="方正仿宋_GBK" w:cs="Times New Roman"/>
                <w:color w:val="000000"/>
                <w:kern w:val="0"/>
                <w:sz w:val="24"/>
                <w:szCs w:val="24"/>
              </w:rPr>
              <w:t>100</w:t>
            </w:r>
            <w:r>
              <w:rPr>
                <w:rFonts w:hint="eastAsia" w:ascii="方正仿宋_GBK" w:hAnsi="宋体" w:eastAsia="方正仿宋_GBK" w:cs="宋体"/>
                <w:color w:val="000000"/>
                <w:kern w:val="0"/>
                <w:sz w:val="24"/>
                <w:szCs w:val="24"/>
              </w:rPr>
              <w:t>m，≤</w:t>
            </w:r>
            <w:r>
              <w:rPr>
                <w:rFonts w:hint="default" w:ascii="Times New Roman" w:hAnsi="Times New Roman" w:eastAsia="方正仿宋_GBK" w:cs="Times New Roman"/>
                <w:color w:val="000000"/>
                <w:kern w:val="0"/>
                <w:sz w:val="24"/>
                <w:szCs w:val="24"/>
              </w:rPr>
              <w:t>1000</w:t>
            </w:r>
            <w:r>
              <w:rPr>
                <w:rFonts w:hint="eastAsia" w:ascii="方正仿宋_GBK" w:hAnsi="宋体" w:eastAsia="方正仿宋_GBK" w:cs="宋体"/>
                <w:color w:val="000000"/>
                <w:kern w:val="0"/>
                <w:sz w:val="24"/>
                <w:szCs w:val="24"/>
              </w:rPr>
              <w:t>m的桥梁工程。</w:t>
            </w:r>
          </w:p>
        </w:tc>
      </w:tr>
      <w:tr>
        <w:tblPrEx>
          <w:tblCellMar>
            <w:top w:w="0" w:type="dxa"/>
            <w:left w:w="108" w:type="dxa"/>
            <w:bottom w:w="0" w:type="dxa"/>
            <w:right w:w="108" w:type="dxa"/>
          </w:tblCellMar>
        </w:tblPrEx>
        <w:trPr>
          <w:trHeight w:val="702" w:hRule="atLeast"/>
        </w:trPr>
        <w:tc>
          <w:tcPr>
            <w:tcW w:w="1520" w:type="dxa"/>
            <w:vMerge w:val="continue"/>
            <w:tcBorders>
              <w:top w:val="nil"/>
              <w:left w:val="single" w:color="auto" w:sz="4" w:space="0"/>
              <w:bottom w:val="single" w:color="auto" w:sz="4" w:space="0"/>
              <w:right w:val="single" w:color="auto" w:sz="4" w:space="0"/>
            </w:tcBorders>
            <w:vAlign w:val="center"/>
          </w:tcPr>
          <w:p>
            <w:pPr>
              <w:widowControl/>
              <w:jc w:val="left"/>
              <w:rPr>
                <w:rFonts w:ascii="方正黑体_GBK" w:hAnsi="宋体" w:eastAsia="方正黑体_GBK" w:cs="宋体"/>
                <w:color w:val="000000"/>
                <w:kern w:val="0"/>
                <w:sz w:val="22"/>
              </w:rPr>
            </w:pPr>
          </w:p>
        </w:tc>
        <w:tc>
          <w:tcPr>
            <w:tcW w:w="2140" w:type="dxa"/>
            <w:vMerge w:val="continue"/>
            <w:tcBorders>
              <w:top w:val="nil"/>
              <w:left w:val="single" w:color="auto" w:sz="4" w:space="0"/>
              <w:bottom w:val="single" w:color="auto" w:sz="4" w:space="0"/>
              <w:right w:val="single" w:color="auto" w:sz="4" w:space="0"/>
            </w:tcBorders>
            <w:vAlign w:val="center"/>
          </w:tcPr>
          <w:p>
            <w:pPr>
              <w:widowControl/>
              <w:jc w:val="left"/>
              <w:rPr>
                <w:rFonts w:ascii="方正楷体_GBK" w:hAnsi="宋体" w:eastAsia="方正楷体_GBK" w:cs="宋体"/>
                <w:b/>
                <w:bCs/>
                <w:color w:val="000000"/>
                <w:kern w:val="0"/>
                <w:sz w:val="22"/>
              </w:rPr>
            </w:pPr>
          </w:p>
        </w:tc>
        <w:tc>
          <w:tcPr>
            <w:tcW w:w="10956" w:type="dxa"/>
            <w:tcBorders>
              <w:top w:val="single" w:color="auto" w:sz="4" w:space="0"/>
              <w:left w:val="nil"/>
              <w:bottom w:val="single" w:color="auto" w:sz="4" w:space="0"/>
              <w:right w:val="single" w:color="auto" w:sz="4" w:space="0"/>
            </w:tcBorders>
            <w:shd w:val="clear" w:color="auto" w:fill="auto"/>
            <w:vAlign w:val="center"/>
          </w:tcPr>
          <w:p>
            <w:pPr>
              <w:spacing w:line="360" w:lineRule="exact"/>
              <w:rPr>
                <w:rFonts w:ascii="方正仿宋_GBK" w:hAnsi="宋体" w:eastAsia="方正仿宋_GBK" w:cs="宋体"/>
                <w:color w:val="000000"/>
                <w:kern w:val="0"/>
                <w:sz w:val="24"/>
                <w:szCs w:val="24"/>
              </w:rPr>
            </w:pPr>
            <w:r>
              <w:rPr>
                <w:rFonts w:hint="default" w:ascii="Times New Roman" w:hAnsi="Times New Roman" w:eastAsia="方正仿宋_GBK" w:cs="Times New Roman"/>
                <w:color w:val="000000"/>
                <w:kern w:val="0"/>
                <w:sz w:val="24"/>
                <w:szCs w:val="24"/>
              </w:rPr>
              <w:t>2</w:t>
            </w:r>
            <w:r>
              <w:rPr>
                <w:rFonts w:hint="eastAsia" w:ascii="方正仿宋_GBK" w:hAnsi="宋体" w:eastAsia="方正仿宋_GBK" w:cs="宋体"/>
                <w:color w:val="000000"/>
                <w:kern w:val="0"/>
                <w:sz w:val="24"/>
                <w:szCs w:val="24"/>
              </w:rPr>
              <w:t>.</w:t>
            </w:r>
            <w:r>
              <w:rPr>
                <w:rFonts w:hint="default" w:ascii="Times New Roman" w:hAnsi="Times New Roman" w:eastAsia="方正仿宋_GBK" w:cs="Times New Roman"/>
                <w:color w:val="000000"/>
                <w:kern w:val="0"/>
                <w:sz w:val="24"/>
                <w:szCs w:val="24"/>
              </w:rPr>
              <w:t>2</w:t>
            </w:r>
            <w:r>
              <w:rPr>
                <w:rFonts w:hint="eastAsia" w:ascii="方正仿宋_GBK" w:hAnsi="宋体" w:eastAsia="方正仿宋_GBK" w:cs="宋体"/>
                <w:color w:val="000000"/>
                <w:kern w:val="0"/>
                <w:sz w:val="24"/>
                <w:szCs w:val="24"/>
              </w:rPr>
              <w:t>.</w:t>
            </w:r>
            <w:r>
              <w:rPr>
                <w:rFonts w:hint="default" w:ascii="Times New Roman" w:hAnsi="Times New Roman" w:eastAsia="方正仿宋_GBK" w:cs="Times New Roman"/>
                <w:color w:val="000000"/>
                <w:kern w:val="0"/>
                <w:sz w:val="24"/>
                <w:szCs w:val="24"/>
              </w:rPr>
              <w:t>2</w:t>
            </w:r>
            <w:r>
              <w:rPr>
                <w:rFonts w:hint="eastAsia" w:ascii="方正仿宋_GBK" w:hAnsi="宋体" w:eastAsia="方正仿宋_GBK" w:cs="宋体"/>
                <w:color w:val="000000"/>
                <w:kern w:val="0"/>
                <w:sz w:val="24"/>
                <w:szCs w:val="24"/>
              </w:rPr>
              <w:t xml:space="preserve"> 长度＞</w:t>
            </w:r>
            <w:r>
              <w:rPr>
                <w:rFonts w:hint="default" w:ascii="Times New Roman" w:hAnsi="Times New Roman" w:eastAsia="方正仿宋_GBK" w:cs="Times New Roman"/>
                <w:color w:val="000000"/>
                <w:kern w:val="0"/>
                <w:sz w:val="24"/>
                <w:szCs w:val="24"/>
              </w:rPr>
              <w:t>1000</w:t>
            </w:r>
            <w:r>
              <w:rPr>
                <w:rFonts w:hint="eastAsia" w:ascii="方正仿宋_GBK" w:hAnsi="宋体" w:eastAsia="方正仿宋_GBK" w:cs="宋体"/>
                <w:color w:val="000000"/>
                <w:kern w:val="0"/>
                <w:sz w:val="24"/>
                <w:szCs w:val="24"/>
              </w:rPr>
              <w:t>m，≤</w:t>
            </w:r>
            <w:r>
              <w:rPr>
                <w:rFonts w:hint="default" w:ascii="Times New Roman" w:hAnsi="Times New Roman" w:eastAsia="方正仿宋_GBK" w:cs="Times New Roman"/>
                <w:color w:val="000000"/>
                <w:kern w:val="0"/>
                <w:sz w:val="24"/>
                <w:szCs w:val="24"/>
              </w:rPr>
              <w:t>3000</w:t>
            </w:r>
            <w:r>
              <w:rPr>
                <w:rFonts w:hint="eastAsia" w:ascii="方正仿宋_GBK" w:hAnsi="宋体" w:eastAsia="方正仿宋_GBK" w:cs="宋体"/>
                <w:color w:val="000000"/>
                <w:kern w:val="0"/>
                <w:sz w:val="24"/>
                <w:szCs w:val="24"/>
              </w:rPr>
              <w:t>m或跨度≥</w:t>
            </w:r>
            <w:r>
              <w:rPr>
                <w:rFonts w:hint="default" w:ascii="Times New Roman" w:hAnsi="Times New Roman" w:eastAsia="方正仿宋_GBK" w:cs="Times New Roman"/>
                <w:color w:val="000000"/>
                <w:kern w:val="0"/>
                <w:sz w:val="24"/>
                <w:szCs w:val="24"/>
              </w:rPr>
              <w:t>14</w:t>
            </w:r>
            <w:r>
              <w:rPr>
                <w:rFonts w:hint="eastAsia" w:ascii="方正仿宋_GBK" w:hAnsi="宋体" w:eastAsia="方正仿宋_GBK" w:cs="宋体"/>
                <w:color w:val="000000"/>
                <w:kern w:val="0"/>
                <w:sz w:val="24"/>
                <w:szCs w:val="24"/>
              </w:rPr>
              <w:t>m，＜</w:t>
            </w:r>
            <w:r>
              <w:rPr>
                <w:rFonts w:hint="default" w:ascii="Times New Roman" w:hAnsi="Times New Roman" w:eastAsia="方正仿宋_GBK" w:cs="Times New Roman"/>
                <w:color w:val="000000"/>
                <w:kern w:val="0"/>
                <w:sz w:val="24"/>
                <w:szCs w:val="24"/>
              </w:rPr>
              <w:t>18</w:t>
            </w:r>
            <w:r>
              <w:rPr>
                <w:rFonts w:hint="eastAsia" w:ascii="方正仿宋_GBK" w:hAnsi="宋体" w:eastAsia="方正仿宋_GBK" w:cs="宋体"/>
                <w:color w:val="000000"/>
                <w:kern w:val="0"/>
                <w:sz w:val="24"/>
                <w:szCs w:val="24"/>
              </w:rPr>
              <w:t>m的暗挖隧道工程，或穿越Ⅴ级围岩的暗挖隧道工程，或顶管法施工的隧道</w:t>
            </w:r>
          </w:p>
        </w:tc>
      </w:tr>
      <w:tr>
        <w:tblPrEx>
          <w:tblCellMar>
            <w:top w:w="0" w:type="dxa"/>
            <w:left w:w="108" w:type="dxa"/>
            <w:bottom w:w="0" w:type="dxa"/>
            <w:right w:w="108" w:type="dxa"/>
          </w:tblCellMar>
        </w:tblPrEx>
        <w:trPr>
          <w:trHeight w:val="702" w:hRule="atLeast"/>
        </w:trPr>
        <w:tc>
          <w:tcPr>
            <w:tcW w:w="1520" w:type="dxa"/>
            <w:vMerge w:val="continue"/>
            <w:tcBorders>
              <w:top w:val="nil"/>
              <w:left w:val="single" w:color="auto" w:sz="4" w:space="0"/>
              <w:bottom w:val="single" w:color="auto" w:sz="4" w:space="0"/>
              <w:right w:val="single" w:color="auto" w:sz="4" w:space="0"/>
            </w:tcBorders>
            <w:vAlign w:val="center"/>
          </w:tcPr>
          <w:p>
            <w:pPr>
              <w:widowControl/>
              <w:jc w:val="left"/>
              <w:rPr>
                <w:rFonts w:ascii="方正黑体_GBK" w:hAnsi="宋体" w:eastAsia="方正黑体_GBK" w:cs="宋体"/>
                <w:color w:val="000000"/>
                <w:kern w:val="0"/>
                <w:sz w:val="22"/>
              </w:rPr>
            </w:pPr>
          </w:p>
        </w:tc>
        <w:tc>
          <w:tcPr>
            <w:tcW w:w="2140" w:type="dxa"/>
            <w:vMerge w:val="continue"/>
            <w:tcBorders>
              <w:top w:val="nil"/>
              <w:left w:val="single" w:color="auto" w:sz="4" w:space="0"/>
              <w:bottom w:val="single" w:color="auto" w:sz="4" w:space="0"/>
              <w:right w:val="single" w:color="auto" w:sz="4" w:space="0"/>
            </w:tcBorders>
            <w:vAlign w:val="center"/>
          </w:tcPr>
          <w:p>
            <w:pPr>
              <w:widowControl/>
              <w:jc w:val="left"/>
              <w:rPr>
                <w:rFonts w:ascii="方正楷体_GBK" w:hAnsi="宋体" w:eastAsia="方正楷体_GBK" w:cs="宋体"/>
                <w:b/>
                <w:bCs/>
                <w:color w:val="000000"/>
                <w:kern w:val="0"/>
                <w:sz w:val="22"/>
              </w:rPr>
            </w:pPr>
          </w:p>
        </w:tc>
        <w:tc>
          <w:tcPr>
            <w:tcW w:w="10956"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方正仿宋_GBK" w:hAnsi="宋体" w:eastAsia="方正仿宋_GBK" w:cs="宋体"/>
                <w:color w:val="000000"/>
                <w:kern w:val="0"/>
                <w:sz w:val="24"/>
                <w:szCs w:val="24"/>
              </w:rPr>
            </w:pPr>
            <w:r>
              <w:rPr>
                <w:rFonts w:hint="default" w:ascii="Times New Roman" w:hAnsi="Times New Roman" w:eastAsia="方正仿宋_GBK" w:cs="Times New Roman"/>
                <w:color w:val="000000"/>
                <w:kern w:val="0"/>
                <w:sz w:val="24"/>
                <w:szCs w:val="24"/>
              </w:rPr>
              <w:t>2</w:t>
            </w:r>
            <w:r>
              <w:rPr>
                <w:rFonts w:hint="eastAsia" w:ascii="方正仿宋_GBK" w:hAnsi="宋体" w:eastAsia="方正仿宋_GBK" w:cs="宋体"/>
                <w:color w:val="000000"/>
                <w:kern w:val="0"/>
                <w:sz w:val="24"/>
                <w:szCs w:val="24"/>
              </w:rPr>
              <w:t>.</w:t>
            </w:r>
            <w:r>
              <w:rPr>
                <w:rFonts w:hint="default" w:ascii="Times New Roman" w:hAnsi="Times New Roman" w:eastAsia="方正仿宋_GBK" w:cs="Times New Roman"/>
                <w:color w:val="000000"/>
                <w:kern w:val="0"/>
                <w:sz w:val="24"/>
                <w:szCs w:val="24"/>
              </w:rPr>
              <w:t>2</w:t>
            </w:r>
            <w:r>
              <w:rPr>
                <w:rFonts w:hint="eastAsia" w:ascii="方正仿宋_GBK" w:hAnsi="宋体" w:eastAsia="方正仿宋_GBK" w:cs="宋体"/>
                <w:color w:val="000000"/>
                <w:kern w:val="0"/>
                <w:sz w:val="24"/>
                <w:szCs w:val="24"/>
              </w:rPr>
              <w:t>.</w:t>
            </w:r>
            <w:r>
              <w:rPr>
                <w:rFonts w:hint="default" w:ascii="Times New Roman" w:hAnsi="Times New Roman" w:eastAsia="方正仿宋_GBK" w:cs="Times New Roman"/>
                <w:color w:val="000000"/>
                <w:kern w:val="0"/>
                <w:sz w:val="24"/>
                <w:szCs w:val="24"/>
              </w:rPr>
              <w:t>3</w:t>
            </w:r>
            <w:r>
              <w:rPr>
                <w:rFonts w:hint="eastAsia" w:ascii="方正仿宋_GBK" w:hAnsi="宋体" w:eastAsia="方正仿宋_GBK" w:cs="宋体"/>
                <w:color w:val="000000"/>
                <w:kern w:val="0"/>
                <w:sz w:val="24"/>
                <w:szCs w:val="24"/>
              </w:rPr>
              <w:t xml:space="preserve"> 其他工程规模（工程造价）≥</w:t>
            </w:r>
            <w:r>
              <w:rPr>
                <w:rFonts w:hint="default" w:ascii="Times New Roman" w:hAnsi="Times New Roman" w:eastAsia="方正仿宋_GBK" w:cs="Times New Roman"/>
                <w:color w:val="000000"/>
                <w:kern w:val="0"/>
                <w:sz w:val="24"/>
                <w:szCs w:val="24"/>
              </w:rPr>
              <w:t>1</w:t>
            </w:r>
            <w:r>
              <w:rPr>
                <w:rFonts w:hint="eastAsia" w:ascii="方正仿宋_GBK" w:hAnsi="宋体" w:eastAsia="方正仿宋_GBK" w:cs="宋体"/>
                <w:color w:val="000000"/>
                <w:kern w:val="0"/>
                <w:sz w:val="24"/>
                <w:szCs w:val="24"/>
              </w:rPr>
              <w:t>亿元，＜</w:t>
            </w:r>
            <w:r>
              <w:rPr>
                <w:rFonts w:hint="default" w:ascii="Times New Roman" w:hAnsi="Times New Roman" w:eastAsia="方正仿宋_GBK" w:cs="Times New Roman"/>
                <w:color w:val="000000"/>
                <w:kern w:val="0"/>
                <w:sz w:val="24"/>
                <w:szCs w:val="24"/>
              </w:rPr>
              <w:t>10</w:t>
            </w:r>
            <w:r>
              <w:rPr>
                <w:rFonts w:hint="eastAsia" w:ascii="方正仿宋_GBK" w:hAnsi="宋体" w:eastAsia="方正仿宋_GBK" w:cs="宋体"/>
                <w:color w:val="000000"/>
                <w:kern w:val="0"/>
                <w:sz w:val="24"/>
                <w:szCs w:val="24"/>
              </w:rPr>
              <w:t>亿元的市政基础设施项目（按施工许可证计）。</w:t>
            </w:r>
          </w:p>
        </w:tc>
      </w:tr>
      <w:tr>
        <w:tblPrEx>
          <w:tblCellMar>
            <w:top w:w="0" w:type="dxa"/>
            <w:left w:w="108" w:type="dxa"/>
            <w:bottom w:w="0" w:type="dxa"/>
            <w:right w:w="108" w:type="dxa"/>
          </w:tblCellMar>
        </w:tblPrEx>
        <w:trPr>
          <w:trHeight w:val="702" w:hRule="atLeast"/>
        </w:trPr>
        <w:tc>
          <w:tcPr>
            <w:tcW w:w="15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黑体_GBK" w:hAnsi="宋体" w:eastAsia="方正黑体_GBK" w:cs="宋体"/>
                <w:color w:val="000000"/>
                <w:kern w:val="0"/>
                <w:sz w:val="22"/>
              </w:rPr>
            </w:pPr>
            <w:r>
              <w:rPr>
                <w:rFonts w:hint="eastAsia" w:ascii="方正黑体_GBK" w:hAnsi="宋体" w:eastAsia="方正黑体_GBK" w:cs="宋体"/>
                <w:color w:val="000000"/>
                <w:kern w:val="0"/>
                <w:sz w:val="22"/>
              </w:rPr>
              <w:t>三、中风险</w:t>
            </w:r>
          </w:p>
        </w:tc>
        <w:tc>
          <w:tcPr>
            <w:tcW w:w="214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left"/>
              <w:rPr>
                <w:rFonts w:ascii="方正楷体_GBK" w:hAnsi="宋体" w:eastAsia="方正楷体_GBK" w:cs="宋体"/>
                <w:b/>
                <w:bCs/>
                <w:color w:val="000000"/>
                <w:kern w:val="0"/>
                <w:sz w:val="22"/>
              </w:rPr>
            </w:pPr>
            <w:r>
              <w:rPr>
                <w:rFonts w:hint="default" w:ascii="Times New Roman" w:hAnsi="Times New Roman" w:eastAsia="方正楷体_GBK" w:cs="Times New Roman"/>
                <w:b/>
                <w:bCs/>
                <w:color w:val="000000"/>
                <w:kern w:val="0"/>
                <w:sz w:val="22"/>
              </w:rPr>
              <w:t>3</w:t>
            </w:r>
            <w:r>
              <w:rPr>
                <w:rFonts w:hint="eastAsia" w:ascii="方正楷体_GBK" w:hAnsi="宋体" w:eastAsia="方正楷体_GBK" w:cs="宋体"/>
                <w:b/>
                <w:bCs/>
                <w:color w:val="000000"/>
                <w:kern w:val="0"/>
                <w:sz w:val="22"/>
              </w:rPr>
              <w:t>.</w:t>
            </w:r>
            <w:r>
              <w:rPr>
                <w:rFonts w:hint="default" w:ascii="Times New Roman" w:hAnsi="Times New Roman" w:eastAsia="方正楷体_GBK" w:cs="Times New Roman"/>
                <w:b/>
                <w:bCs/>
                <w:color w:val="000000"/>
                <w:kern w:val="0"/>
                <w:sz w:val="22"/>
              </w:rPr>
              <w:t>1</w:t>
            </w:r>
            <w:r>
              <w:rPr>
                <w:rFonts w:hint="eastAsia" w:ascii="方正楷体_GBK" w:hAnsi="宋体" w:eastAsia="方正楷体_GBK" w:cs="宋体"/>
                <w:b/>
                <w:bCs/>
                <w:color w:val="000000"/>
                <w:kern w:val="0"/>
                <w:sz w:val="22"/>
              </w:rPr>
              <w:t xml:space="preserve"> 房屋建筑工程</w:t>
            </w:r>
          </w:p>
        </w:tc>
        <w:tc>
          <w:tcPr>
            <w:tcW w:w="10956" w:type="dxa"/>
            <w:tcBorders>
              <w:top w:val="single" w:color="auto" w:sz="4" w:space="0"/>
              <w:left w:val="nil"/>
              <w:bottom w:val="single" w:color="auto" w:sz="4" w:space="0"/>
              <w:right w:val="single" w:color="auto" w:sz="4" w:space="0"/>
            </w:tcBorders>
            <w:shd w:val="clear" w:color="auto" w:fill="auto"/>
            <w:vAlign w:val="center"/>
          </w:tcPr>
          <w:p>
            <w:pPr>
              <w:spacing w:line="360" w:lineRule="exact"/>
              <w:rPr>
                <w:rFonts w:ascii="方正仿宋_GBK" w:hAnsi="宋体" w:eastAsia="方正仿宋_GBK" w:cs="宋体"/>
                <w:color w:val="000000"/>
                <w:kern w:val="0"/>
                <w:sz w:val="24"/>
                <w:szCs w:val="24"/>
              </w:rPr>
            </w:pPr>
            <w:r>
              <w:rPr>
                <w:rFonts w:hint="default" w:ascii="Times New Roman" w:hAnsi="Times New Roman" w:eastAsia="方正仿宋_GBK" w:cs="Times New Roman"/>
                <w:color w:val="000000"/>
                <w:kern w:val="0"/>
                <w:sz w:val="24"/>
                <w:szCs w:val="24"/>
              </w:rPr>
              <w:t>3</w:t>
            </w:r>
            <w:r>
              <w:rPr>
                <w:rFonts w:hint="eastAsia" w:ascii="方正仿宋_GBK" w:hAnsi="宋体" w:eastAsia="方正仿宋_GBK" w:cs="宋体"/>
                <w:color w:val="000000"/>
                <w:kern w:val="0"/>
                <w:sz w:val="24"/>
                <w:szCs w:val="24"/>
              </w:rPr>
              <w:t>.</w:t>
            </w:r>
            <w:r>
              <w:rPr>
                <w:rFonts w:hint="default" w:ascii="Times New Roman" w:hAnsi="Times New Roman" w:eastAsia="方正仿宋_GBK" w:cs="Times New Roman"/>
                <w:color w:val="000000"/>
                <w:kern w:val="0"/>
                <w:sz w:val="24"/>
                <w:szCs w:val="24"/>
              </w:rPr>
              <w:t>1</w:t>
            </w:r>
            <w:r>
              <w:rPr>
                <w:rFonts w:hint="eastAsia" w:ascii="方正仿宋_GBK" w:hAnsi="宋体" w:eastAsia="方正仿宋_GBK" w:cs="宋体"/>
                <w:color w:val="000000"/>
                <w:kern w:val="0"/>
                <w:sz w:val="24"/>
                <w:szCs w:val="24"/>
              </w:rPr>
              <w:t>.</w:t>
            </w:r>
            <w:r>
              <w:rPr>
                <w:rFonts w:hint="default" w:ascii="Times New Roman" w:hAnsi="Times New Roman" w:eastAsia="方正仿宋_GBK" w:cs="Times New Roman"/>
                <w:color w:val="000000"/>
                <w:kern w:val="0"/>
                <w:sz w:val="24"/>
                <w:szCs w:val="24"/>
              </w:rPr>
              <w:t>1</w:t>
            </w:r>
            <w:r>
              <w:rPr>
                <w:rFonts w:hint="eastAsia" w:ascii="方正仿宋_GBK" w:hAnsi="宋体" w:eastAsia="方正仿宋_GBK" w:cs="宋体"/>
                <w:color w:val="000000"/>
                <w:kern w:val="0"/>
                <w:sz w:val="24"/>
                <w:szCs w:val="24"/>
              </w:rPr>
              <w:t xml:space="preserve"> 单栋建筑面积≤</w:t>
            </w:r>
            <w:r>
              <w:rPr>
                <w:rFonts w:hint="default" w:ascii="Times New Roman" w:hAnsi="Times New Roman" w:eastAsia="方正仿宋_GBK" w:cs="Times New Roman"/>
                <w:color w:val="000000"/>
                <w:kern w:val="0"/>
                <w:sz w:val="24"/>
                <w:szCs w:val="24"/>
              </w:rPr>
              <w:t>1</w:t>
            </w:r>
            <w:r>
              <w:rPr>
                <w:rFonts w:hint="eastAsia" w:ascii="方正仿宋_GBK" w:hAnsi="宋体" w:eastAsia="方正仿宋_GBK" w:cs="宋体"/>
                <w:color w:val="000000"/>
                <w:kern w:val="0"/>
                <w:sz w:val="24"/>
                <w:szCs w:val="24"/>
              </w:rPr>
              <w:t>万㎡以下的体育场馆、展览馆、博物馆、大剧院、学校、医院、综合交通枢纽等人员密集场所的公共建筑</w:t>
            </w:r>
          </w:p>
        </w:tc>
      </w:tr>
      <w:tr>
        <w:tblPrEx>
          <w:tblCellMar>
            <w:top w:w="0" w:type="dxa"/>
            <w:left w:w="108" w:type="dxa"/>
            <w:bottom w:w="0" w:type="dxa"/>
            <w:right w:w="108" w:type="dxa"/>
          </w:tblCellMar>
        </w:tblPrEx>
        <w:trPr>
          <w:trHeight w:val="702" w:hRule="atLeast"/>
        </w:trPr>
        <w:tc>
          <w:tcPr>
            <w:tcW w:w="1520" w:type="dxa"/>
            <w:vMerge w:val="continue"/>
            <w:tcBorders>
              <w:top w:val="nil"/>
              <w:left w:val="single" w:color="auto" w:sz="4" w:space="0"/>
              <w:bottom w:val="single" w:color="auto" w:sz="4" w:space="0"/>
              <w:right w:val="single" w:color="auto" w:sz="4" w:space="0"/>
            </w:tcBorders>
            <w:vAlign w:val="center"/>
          </w:tcPr>
          <w:p>
            <w:pPr>
              <w:widowControl/>
              <w:jc w:val="left"/>
              <w:rPr>
                <w:rFonts w:ascii="方正黑体_GBK" w:hAnsi="宋体" w:eastAsia="方正黑体_GBK" w:cs="宋体"/>
                <w:color w:val="000000"/>
                <w:kern w:val="0"/>
                <w:sz w:val="22"/>
              </w:rPr>
            </w:pPr>
          </w:p>
        </w:tc>
        <w:tc>
          <w:tcPr>
            <w:tcW w:w="2140" w:type="dxa"/>
            <w:vMerge w:val="continue"/>
            <w:tcBorders>
              <w:top w:val="nil"/>
              <w:left w:val="single" w:color="auto" w:sz="4" w:space="0"/>
              <w:bottom w:val="single" w:color="auto" w:sz="4" w:space="0"/>
              <w:right w:val="single" w:color="auto" w:sz="4" w:space="0"/>
            </w:tcBorders>
            <w:vAlign w:val="center"/>
          </w:tcPr>
          <w:p>
            <w:pPr>
              <w:widowControl/>
              <w:jc w:val="left"/>
              <w:rPr>
                <w:rFonts w:ascii="方正楷体_GBK" w:hAnsi="宋体" w:eastAsia="方正楷体_GBK" w:cs="宋体"/>
                <w:b/>
                <w:bCs/>
                <w:color w:val="000000"/>
                <w:kern w:val="0"/>
                <w:sz w:val="22"/>
              </w:rPr>
            </w:pPr>
          </w:p>
        </w:tc>
        <w:tc>
          <w:tcPr>
            <w:tcW w:w="10956"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方正仿宋_GBK" w:hAnsi="宋体" w:eastAsia="方正仿宋_GBK" w:cs="宋体"/>
                <w:color w:val="000000"/>
                <w:kern w:val="0"/>
                <w:sz w:val="24"/>
                <w:szCs w:val="24"/>
              </w:rPr>
            </w:pPr>
            <w:r>
              <w:rPr>
                <w:rFonts w:hint="default" w:ascii="Times New Roman" w:hAnsi="Times New Roman" w:eastAsia="方正仿宋_GBK" w:cs="Times New Roman"/>
                <w:color w:val="000000"/>
                <w:kern w:val="0"/>
                <w:sz w:val="24"/>
                <w:szCs w:val="24"/>
              </w:rPr>
              <w:t>3</w:t>
            </w:r>
            <w:r>
              <w:rPr>
                <w:rFonts w:hint="eastAsia" w:ascii="方正仿宋_GBK" w:hAnsi="宋体" w:eastAsia="方正仿宋_GBK" w:cs="宋体"/>
                <w:color w:val="000000"/>
                <w:kern w:val="0"/>
                <w:sz w:val="24"/>
                <w:szCs w:val="24"/>
              </w:rPr>
              <w:t>.</w:t>
            </w:r>
            <w:r>
              <w:rPr>
                <w:rFonts w:hint="default" w:ascii="Times New Roman" w:hAnsi="Times New Roman" w:eastAsia="方正仿宋_GBK" w:cs="Times New Roman"/>
                <w:color w:val="000000"/>
                <w:kern w:val="0"/>
                <w:sz w:val="24"/>
                <w:szCs w:val="24"/>
              </w:rPr>
              <w:t>1</w:t>
            </w:r>
            <w:r>
              <w:rPr>
                <w:rFonts w:hint="eastAsia" w:ascii="方正仿宋_GBK" w:hAnsi="宋体" w:eastAsia="方正仿宋_GBK" w:cs="宋体"/>
                <w:color w:val="000000"/>
                <w:kern w:val="0"/>
                <w:sz w:val="24"/>
                <w:szCs w:val="24"/>
              </w:rPr>
              <w:t>.</w:t>
            </w:r>
            <w:r>
              <w:rPr>
                <w:rFonts w:hint="default" w:ascii="Times New Roman" w:hAnsi="Times New Roman" w:eastAsia="方正仿宋_GBK" w:cs="Times New Roman"/>
                <w:color w:val="000000"/>
                <w:kern w:val="0"/>
                <w:sz w:val="24"/>
                <w:szCs w:val="24"/>
              </w:rPr>
              <w:t>2</w:t>
            </w:r>
            <w:r>
              <w:rPr>
                <w:rFonts w:hint="eastAsia" w:ascii="方正仿宋_GBK" w:hAnsi="宋体" w:eastAsia="方正仿宋_GBK" w:cs="宋体"/>
                <w:color w:val="000000"/>
                <w:kern w:val="0"/>
                <w:sz w:val="24"/>
                <w:szCs w:val="24"/>
              </w:rPr>
              <w:t xml:space="preserve"> 高风险</w:t>
            </w:r>
            <w:r>
              <w:rPr>
                <w:rFonts w:hint="default" w:ascii="Times New Roman" w:hAnsi="Times New Roman" w:eastAsia="方正仿宋_GBK" w:cs="Times New Roman"/>
                <w:color w:val="000000"/>
                <w:kern w:val="0"/>
                <w:sz w:val="24"/>
                <w:szCs w:val="24"/>
              </w:rPr>
              <w:t>1</w:t>
            </w:r>
            <w:r>
              <w:rPr>
                <w:rFonts w:hint="eastAsia" w:ascii="方正仿宋_GBK" w:hAnsi="宋体" w:eastAsia="方正仿宋_GBK" w:cs="宋体"/>
                <w:color w:val="000000"/>
                <w:kern w:val="0"/>
                <w:sz w:val="24"/>
                <w:szCs w:val="24"/>
              </w:rPr>
              <w:t>.</w:t>
            </w:r>
            <w:r>
              <w:rPr>
                <w:rFonts w:hint="default" w:ascii="Times New Roman" w:hAnsi="Times New Roman" w:eastAsia="方正仿宋_GBK" w:cs="Times New Roman"/>
                <w:color w:val="000000"/>
                <w:kern w:val="0"/>
                <w:sz w:val="24"/>
                <w:szCs w:val="24"/>
              </w:rPr>
              <w:t>1</w:t>
            </w:r>
            <w:r>
              <w:rPr>
                <w:rFonts w:hint="eastAsia" w:ascii="方正仿宋_GBK" w:hAnsi="宋体" w:eastAsia="方正仿宋_GBK" w:cs="宋体"/>
                <w:color w:val="000000"/>
                <w:kern w:val="0"/>
                <w:sz w:val="24"/>
                <w:szCs w:val="24"/>
              </w:rPr>
              <w:t>.</w:t>
            </w:r>
            <w:r>
              <w:rPr>
                <w:rFonts w:hint="default" w:ascii="Times New Roman" w:hAnsi="Times New Roman" w:eastAsia="方正仿宋_GBK" w:cs="Times New Roman"/>
                <w:color w:val="000000"/>
                <w:kern w:val="0"/>
                <w:sz w:val="24"/>
                <w:szCs w:val="24"/>
              </w:rPr>
              <w:t>1</w:t>
            </w:r>
            <w:r>
              <w:rPr>
                <w:rFonts w:hint="eastAsia" w:ascii="方正仿宋_GBK" w:hAnsi="宋体" w:eastAsia="方正仿宋_GBK" w:cs="宋体"/>
                <w:color w:val="000000"/>
                <w:kern w:val="0"/>
                <w:sz w:val="24"/>
                <w:szCs w:val="24"/>
              </w:rPr>
              <w:t>项单独发包的装饰及安装工程，高风险</w:t>
            </w:r>
            <w:r>
              <w:rPr>
                <w:rFonts w:hint="default" w:ascii="Times New Roman" w:hAnsi="Times New Roman" w:eastAsia="方正仿宋_GBK" w:cs="Times New Roman"/>
                <w:color w:val="000000"/>
                <w:kern w:val="0"/>
                <w:sz w:val="24"/>
                <w:szCs w:val="24"/>
              </w:rPr>
              <w:t>1</w:t>
            </w:r>
            <w:r>
              <w:rPr>
                <w:rFonts w:hint="eastAsia" w:ascii="方正仿宋_GBK" w:hAnsi="宋体" w:eastAsia="方正仿宋_GBK" w:cs="宋体"/>
                <w:color w:val="000000"/>
                <w:kern w:val="0"/>
                <w:sz w:val="24"/>
                <w:szCs w:val="24"/>
              </w:rPr>
              <w:t>.</w:t>
            </w:r>
            <w:r>
              <w:rPr>
                <w:rFonts w:hint="default" w:ascii="Times New Roman" w:hAnsi="Times New Roman" w:eastAsia="方正仿宋_GBK" w:cs="Times New Roman"/>
                <w:color w:val="000000"/>
                <w:kern w:val="0"/>
                <w:sz w:val="24"/>
                <w:szCs w:val="24"/>
              </w:rPr>
              <w:t>1</w:t>
            </w:r>
            <w:r>
              <w:rPr>
                <w:rFonts w:hint="eastAsia" w:ascii="方正仿宋_GBK" w:hAnsi="宋体" w:eastAsia="方正仿宋_GBK" w:cs="宋体"/>
                <w:color w:val="000000"/>
                <w:kern w:val="0"/>
                <w:sz w:val="24"/>
                <w:szCs w:val="24"/>
              </w:rPr>
              <w:t>.</w:t>
            </w:r>
            <w:r>
              <w:rPr>
                <w:rFonts w:hint="default" w:ascii="Times New Roman" w:hAnsi="Times New Roman" w:eastAsia="方正仿宋_GBK" w:cs="Times New Roman"/>
                <w:color w:val="000000"/>
                <w:kern w:val="0"/>
                <w:sz w:val="24"/>
                <w:szCs w:val="24"/>
              </w:rPr>
              <w:t>2</w:t>
            </w:r>
            <w:r>
              <w:rPr>
                <w:rFonts w:hint="eastAsia" w:ascii="方正仿宋_GBK" w:hAnsi="宋体" w:eastAsia="方正仿宋_GBK" w:cs="宋体"/>
                <w:color w:val="000000"/>
                <w:kern w:val="0"/>
                <w:sz w:val="24"/>
                <w:szCs w:val="24"/>
              </w:rPr>
              <w:t>项单独发包的外立面装饰工程</w:t>
            </w:r>
          </w:p>
        </w:tc>
      </w:tr>
      <w:tr>
        <w:tblPrEx>
          <w:tblCellMar>
            <w:top w:w="0" w:type="dxa"/>
            <w:left w:w="108" w:type="dxa"/>
            <w:bottom w:w="0" w:type="dxa"/>
            <w:right w:w="108" w:type="dxa"/>
          </w:tblCellMar>
        </w:tblPrEx>
        <w:trPr>
          <w:trHeight w:val="402" w:hRule="atLeast"/>
        </w:trPr>
        <w:tc>
          <w:tcPr>
            <w:tcW w:w="1520" w:type="dxa"/>
            <w:vMerge w:val="continue"/>
            <w:tcBorders>
              <w:top w:val="nil"/>
              <w:left w:val="single" w:color="auto" w:sz="4" w:space="0"/>
              <w:bottom w:val="single" w:color="auto" w:sz="4" w:space="0"/>
              <w:right w:val="single" w:color="auto" w:sz="4" w:space="0"/>
            </w:tcBorders>
            <w:vAlign w:val="center"/>
          </w:tcPr>
          <w:p>
            <w:pPr>
              <w:widowControl/>
              <w:jc w:val="left"/>
              <w:rPr>
                <w:rFonts w:ascii="方正黑体_GBK" w:hAnsi="宋体" w:eastAsia="方正黑体_GBK" w:cs="宋体"/>
                <w:color w:val="000000"/>
                <w:kern w:val="0"/>
                <w:sz w:val="22"/>
              </w:rPr>
            </w:pPr>
          </w:p>
        </w:tc>
        <w:tc>
          <w:tcPr>
            <w:tcW w:w="2140" w:type="dxa"/>
            <w:vMerge w:val="continue"/>
            <w:tcBorders>
              <w:top w:val="nil"/>
              <w:left w:val="single" w:color="auto" w:sz="4" w:space="0"/>
              <w:bottom w:val="single" w:color="auto" w:sz="4" w:space="0"/>
              <w:right w:val="single" w:color="auto" w:sz="4" w:space="0"/>
            </w:tcBorders>
            <w:vAlign w:val="center"/>
          </w:tcPr>
          <w:p>
            <w:pPr>
              <w:widowControl/>
              <w:jc w:val="left"/>
              <w:rPr>
                <w:rFonts w:ascii="方正楷体_GBK" w:hAnsi="宋体" w:eastAsia="方正楷体_GBK" w:cs="宋体"/>
                <w:b/>
                <w:bCs/>
                <w:color w:val="000000"/>
                <w:kern w:val="0"/>
                <w:sz w:val="22"/>
              </w:rPr>
            </w:pPr>
          </w:p>
        </w:tc>
        <w:tc>
          <w:tcPr>
            <w:tcW w:w="10956"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方正仿宋_GBK" w:hAnsi="宋体" w:eastAsia="方正仿宋_GBK" w:cs="宋体"/>
                <w:color w:val="000000"/>
                <w:kern w:val="0"/>
                <w:sz w:val="24"/>
                <w:szCs w:val="24"/>
              </w:rPr>
            </w:pPr>
            <w:r>
              <w:rPr>
                <w:rFonts w:hint="default" w:ascii="Times New Roman" w:hAnsi="Times New Roman" w:eastAsia="方正仿宋_GBK" w:cs="Times New Roman"/>
                <w:color w:val="000000"/>
                <w:kern w:val="0"/>
                <w:sz w:val="24"/>
                <w:szCs w:val="24"/>
              </w:rPr>
              <w:t>3</w:t>
            </w:r>
            <w:r>
              <w:rPr>
                <w:rFonts w:hint="eastAsia" w:ascii="方正仿宋_GBK" w:hAnsi="宋体" w:eastAsia="方正仿宋_GBK" w:cs="宋体"/>
                <w:color w:val="000000"/>
                <w:kern w:val="0"/>
                <w:sz w:val="24"/>
                <w:szCs w:val="24"/>
              </w:rPr>
              <w:t>.</w:t>
            </w:r>
            <w:r>
              <w:rPr>
                <w:rFonts w:hint="default" w:ascii="Times New Roman" w:hAnsi="Times New Roman" w:eastAsia="方正仿宋_GBK" w:cs="Times New Roman"/>
                <w:color w:val="000000"/>
                <w:kern w:val="0"/>
                <w:sz w:val="24"/>
                <w:szCs w:val="24"/>
              </w:rPr>
              <w:t>1</w:t>
            </w:r>
            <w:r>
              <w:rPr>
                <w:rFonts w:hint="eastAsia" w:ascii="方正仿宋_GBK" w:hAnsi="宋体" w:eastAsia="方正仿宋_GBK" w:cs="宋体"/>
                <w:color w:val="000000"/>
                <w:kern w:val="0"/>
                <w:sz w:val="24"/>
                <w:szCs w:val="24"/>
              </w:rPr>
              <w:t>.</w:t>
            </w:r>
            <w:r>
              <w:rPr>
                <w:rFonts w:hint="default" w:ascii="Times New Roman" w:hAnsi="Times New Roman" w:eastAsia="方正仿宋_GBK" w:cs="Times New Roman"/>
                <w:color w:val="000000"/>
                <w:kern w:val="0"/>
                <w:sz w:val="24"/>
                <w:szCs w:val="24"/>
              </w:rPr>
              <w:t>3</w:t>
            </w:r>
            <w:r>
              <w:rPr>
                <w:rFonts w:hint="eastAsia" w:ascii="方正仿宋_GBK" w:hAnsi="宋体" w:eastAsia="方正仿宋_GBK" w:cs="宋体"/>
                <w:color w:val="000000"/>
                <w:kern w:val="0"/>
                <w:sz w:val="24"/>
                <w:szCs w:val="24"/>
              </w:rPr>
              <w:t xml:space="preserve"> 其他规模（建筑面积）≥</w:t>
            </w:r>
            <w:r>
              <w:rPr>
                <w:rFonts w:hint="default" w:ascii="Times New Roman" w:hAnsi="Times New Roman" w:eastAsia="方正仿宋_GBK" w:cs="Times New Roman"/>
                <w:color w:val="000000"/>
                <w:kern w:val="0"/>
                <w:sz w:val="24"/>
                <w:szCs w:val="24"/>
              </w:rPr>
              <w:t>1</w:t>
            </w:r>
            <w:r>
              <w:rPr>
                <w:rFonts w:hint="eastAsia" w:ascii="方正仿宋_GBK" w:hAnsi="宋体" w:eastAsia="方正仿宋_GBK" w:cs="宋体"/>
                <w:color w:val="000000"/>
                <w:kern w:val="0"/>
                <w:sz w:val="24"/>
                <w:szCs w:val="24"/>
              </w:rPr>
              <w:t>万㎡，＜</w:t>
            </w:r>
            <w:r>
              <w:rPr>
                <w:rFonts w:hint="default" w:ascii="Times New Roman" w:hAnsi="Times New Roman" w:eastAsia="方正仿宋_GBK" w:cs="Times New Roman"/>
                <w:color w:val="000000"/>
                <w:kern w:val="0"/>
                <w:sz w:val="24"/>
                <w:szCs w:val="24"/>
              </w:rPr>
              <w:t>13</w:t>
            </w:r>
            <w:r>
              <w:rPr>
                <w:rFonts w:hint="eastAsia" w:ascii="方正仿宋_GBK" w:hAnsi="宋体" w:eastAsia="方正仿宋_GBK" w:cs="宋体"/>
                <w:color w:val="000000"/>
                <w:kern w:val="0"/>
                <w:sz w:val="24"/>
                <w:szCs w:val="24"/>
              </w:rPr>
              <w:t>万㎡的房屋建筑项目。</w:t>
            </w:r>
          </w:p>
        </w:tc>
      </w:tr>
      <w:tr>
        <w:tblPrEx>
          <w:tblCellMar>
            <w:top w:w="0" w:type="dxa"/>
            <w:left w:w="108" w:type="dxa"/>
            <w:bottom w:w="0" w:type="dxa"/>
            <w:right w:w="108" w:type="dxa"/>
          </w:tblCellMar>
        </w:tblPrEx>
        <w:trPr>
          <w:trHeight w:val="402" w:hRule="atLeast"/>
        </w:trPr>
        <w:tc>
          <w:tcPr>
            <w:tcW w:w="1520" w:type="dxa"/>
            <w:vMerge w:val="continue"/>
            <w:tcBorders>
              <w:top w:val="nil"/>
              <w:left w:val="single" w:color="auto" w:sz="4" w:space="0"/>
              <w:bottom w:val="single" w:color="auto" w:sz="4" w:space="0"/>
              <w:right w:val="single" w:color="auto" w:sz="4" w:space="0"/>
            </w:tcBorders>
            <w:vAlign w:val="center"/>
          </w:tcPr>
          <w:p>
            <w:pPr>
              <w:widowControl/>
              <w:jc w:val="left"/>
              <w:rPr>
                <w:rFonts w:ascii="方正黑体_GBK" w:hAnsi="宋体" w:eastAsia="方正黑体_GBK" w:cs="宋体"/>
                <w:color w:val="000000"/>
                <w:kern w:val="0"/>
                <w:sz w:val="22"/>
              </w:rPr>
            </w:pPr>
          </w:p>
        </w:tc>
        <w:tc>
          <w:tcPr>
            <w:tcW w:w="214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left"/>
              <w:rPr>
                <w:rFonts w:ascii="方正楷体_GBK" w:hAnsi="宋体" w:eastAsia="方正楷体_GBK" w:cs="宋体"/>
                <w:b/>
                <w:bCs/>
                <w:color w:val="000000"/>
                <w:kern w:val="0"/>
                <w:sz w:val="22"/>
              </w:rPr>
            </w:pPr>
            <w:r>
              <w:rPr>
                <w:rFonts w:hint="default" w:ascii="Times New Roman" w:hAnsi="Times New Roman" w:eastAsia="方正楷体_GBK" w:cs="Times New Roman"/>
                <w:b/>
                <w:bCs/>
                <w:color w:val="000000"/>
                <w:kern w:val="0"/>
                <w:sz w:val="22"/>
              </w:rPr>
              <w:t>3</w:t>
            </w:r>
            <w:r>
              <w:rPr>
                <w:rFonts w:hint="eastAsia" w:ascii="方正楷体_GBK" w:hAnsi="宋体" w:eastAsia="方正楷体_GBK" w:cs="宋体"/>
                <w:b/>
                <w:bCs/>
                <w:color w:val="000000"/>
                <w:kern w:val="0"/>
                <w:sz w:val="22"/>
              </w:rPr>
              <w:t>.</w:t>
            </w:r>
            <w:r>
              <w:rPr>
                <w:rFonts w:hint="default" w:ascii="Times New Roman" w:hAnsi="Times New Roman" w:eastAsia="方正楷体_GBK" w:cs="Times New Roman"/>
                <w:b/>
                <w:bCs/>
                <w:color w:val="000000"/>
                <w:kern w:val="0"/>
                <w:sz w:val="22"/>
              </w:rPr>
              <w:t>2</w:t>
            </w:r>
            <w:r>
              <w:rPr>
                <w:rFonts w:hint="eastAsia" w:ascii="方正楷体_GBK" w:hAnsi="宋体" w:eastAsia="方正楷体_GBK" w:cs="宋体"/>
                <w:b/>
                <w:bCs/>
                <w:color w:val="000000"/>
                <w:kern w:val="0"/>
                <w:sz w:val="22"/>
              </w:rPr>
              <w:t xml:space="preserve"> 市政工程</w:t>
            </w:r>
          </w:p>
        </w:tc>
        <w:tc>
          <w:tcPr>
            <w:tcW w:w="10956"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方正仿宋_GBK" w:hAnsi="宋体" w:eastAsia="方正仿宋_GBK" w:cs="宋体"/>
                <w:color w:val="000000"/>
                <w:kern w:val="0"/>
                <w:sz w:val="24"/>
                <w:szCs w:val="24"/>
              </w:rPr>
            </w:pPr>
            <w:r>
              <w:rPr>
                <w:rFonts w:hint="default" w:ascii="Times New Roman" w:hAnsi="Times New Roman" w:eastAsia="方正仿宋_GBK" w:cs="Times New Roman"/>
                <w:color w:val="000000"/>
                <w:kern w:val="0"/>
                <w:sz w:val="24"/>
                <w:szCs w:val="24"/>
              </w:rPr>
              <w:t>3</w:t>
            </w:r>
            <w:r>
              <w:rPr>
                <w:rFonts w:hint="eastAsia" w:ascii="方正仿宋_GBK" w:hAnsi="宋体" w:eastAsia="方正仿宋_GBK" w:cs="宋体"/>
                <w:color w:val="000000"/>
                <w:kern w:val="0"/>
                <w:sz w:val="24"/>
                <w:szCs w:val="24"/>
              </w:rPr>
              <w:t>.</w:t>
            </w:r>
            <w:r>
              <w:rPr>
                <w:rFonts w:hint="default" w:ascii="Times New Roman" w:hAnsi="Times New Roman" w:eastAsia="方正仿宋_GBK" w:cs="Times New Roman"/>
                <w:color w:val="000000"/>
                <w:kern w:val="0"/>
                <w:sz w:val="24"/>
                <w:szCs w:val="24"/>
              </w:rPr>
              <w:t>2</w:t>
            </w:r>
            <w:r>
              <w:rPr>
                <w:rFonts w:hint="eastAsia" w:ascii="方正仿宋_GBK" w:hAnsi="宋体" w:eastAsia="方正仿宋_GBK" w:cs="宋体"/>
                <w:color w:val="000000"/>
                <w:kern w:val="0"/>
                <w:sz w:val="24"/>
                <w:szCs w:val="24"/>
              </w:rPr>
              <w:t>.</w:t>
            </w:r>
            <w:r>
              <w:rPr>
                <w:rFonts w:hint="default" w:ascii="Times New Roman" w:hAnsi="Times New Roman" w:eastAsia="方正仿宋_GBK" w:cs="Times New Roman"/>
                <w:color w:val="000000"/>
                <w:kern w:val="0"/>
                <w:sz w:val="24"/>
                <w:szCs w:val="24"/>
              </w:rPr>
              <w:t>1</w:t>
            </w:r>
            <w:r>
              <w:rPr>
                <w:rFonts w:hint="eastAsia" w:ascii="方正仿宋_GBK" w:hAnsi="宋体" w:eastAsia="方正仿宋_GBK" w:cs="宋体"/>
                <w:color w:val="000000"/>
                <w:kern w:val="0"/>
                <w:sz w:val="24"/>
                <w:szCs w:val="24"/>
              </w:rPr>
              <w:t xml:space="preserve"> 单跨跨径＜</w:t>
            </w:r>
            <w:r>
              <w:rPr>
                <w:rFonts w:hint="default" w:ascii="Times New Roman" w:hAnsi="Times New Roman" w:eastAsia="方正仿宋_GBK" w:cs="Times New Roman"/>
                <w:color w:val="000000"/>
                <w:kern w:val="0"/>
                <w:sz w:val="24"/>
                <w:szCs w:val="24"/>
              </w:rPr>
              <w:t>40</w:t>
            </w:r>
            <w:r>
              <w:rPr>
                <w:rFonts w:hint="eastAsia" w:ascii="方正仿宋_GBK" w:hAnsi="宋体" w:eastAsia="方正仿宋_GBK" w:cs="宋体"/>
                <w:color w:val="000000"/>
                <w:kern w:val="0"/>
                <w:sz w:val="24"/>
                <w:szCs w:val="24"/>
              </w:rPr>
              <w:t>m和总跨径＜</w:t>
            </w:r>
            <w:r>
              <w:rPr>
                <w:rFonts w:hint="default" w:ascii="Times New Roman" w:hAnsi="Times New Roman" w:eastAsia="方正仿宋_GBK" w:cs="Times New Roman"/>
                <w:color w:val="000000"/>
                <w:kern w:val="0"/>
                <w:sz w:val="24"/>
                <w:szCs w:val="24"/>
              </w:rPr>
              <w:t>100</w:t>
            </w:r>
            <w:r>
              <w:rPr>
                <w:rFonts w:hint="eastAsia" w:ascii="方正仿宋_GBK" w:hAnsi="宋体" w:eastAsia="方正仿宋_GBK" w:cs="宋体"/>
                <w:color w:val="000000"/>
                <w:kern w:val="0"/>
                <w:sz w:val="24"/>
                <w:szCs w:val="24"/>
              </w:rPr>
              <w:t>m的车行桥梁工程。</w:t>
            </w:r>
          </w:p>
        </w:tc>
      </w:tr>
      <w:tr>
        <w:tblPrEx>
          <w:tblCellMar>
            <w:top w:w="0" w:type="dxa"/>
            <w:left w:w="108" w:type="dxa"/>
            <w:bottom w:w="0" w:type="dxa"/>
            <w:right w:w="108" w:type="dxa"/>
          </w:tblCellMar>
        </w:tblPrEx>
        <w:trPr>
          <w:trHeight w:val="702" w:hRule="atLeast"/>
        </w:trPr>
        <w:tc>
          <w:tcPr>
            <w:tcW w:w="1520" w:type="dxa"/>
            <w:vMerge w:val="continue"/>
            <w:tcBorders>
              <w:top w:val="nil"/>
              <w:left w:val="single" w:color="auto" w:sz="4" w:space="0"/>
              <w:bottom w:val="single" w:color="auto" w:sz="4" w:space="0"/>
              <w:right w:val="single" w:color="auto" w:sz="4" w:space="0"/>
            </w:tcBorders>
            <w:vAlign w:val="center"/>
          </w:tcPr>
          <w:p>
            <w:pPr>
              <w:widowControl/>
              <w:jc w:val="left"/>
              <w:rPr>
                <w:rFonts w:ascii="方正黑体_GBK" w:hAnsi="宋体" w:eastAsia="方正黑体_GBK" w:cs="宋体"/>
                <w:color w:val="000000"/>
                <w:kern w:val="0"/>
                <w:sz w:val="22"/>
              </w:rPr>
            </w:pPr>
          </w:p>
        </w:tc>
        <w:tc>
          <w:tcPr>
            <w:tcW w:w="2140" w:type="dxa"/>
            <w:vMerge w:val="continue"/>
            <w:tcBorders>
              <w:top w:val="nil"/>
              <w:left w:val="single" w:color="auto" w:sz="4" w:space="0"/>
              <w:bottom w:val="single" w:color="auto" w:sz="4" w:space="0"/>
              <w:right w:val="single" w:color="auto" w:sz="4" w:space="0"/>
            </w:tcBorders>
            <w:vAlign w:val="center"/>
          </w:tcPr>
          <w:p>
            <w:pPr>
              <w:widowControl/>
              <w:jc w:val="left"/>
              <w:rPr>
                <w:rFonts w:ascii="方正楷体_GBK" w:hAnsi="宋体" w:eastAsia="方正楷体_GBK" w:cs="宋体"/>
                <w:b/>
                <w:bCs/>
                <w:color w:val="000000"/>
                <w:kern w:val="0"/>
                <w:sz w:val="22"/>
              </w:rPr>
            </w:pPr>
          </w:p>
        </w:tc>
        <w:tc>
          <w:tcPr>
            <w:tcW w:w="10956" w:type="dxa"/>
            <w:tcBorders>
              <w:top w:val="single" w:color="auto" w:sz="4" w:space="0"/>
              <w:left w:val="nil"/>
              <w:bottom w:val="single" w:color="auto" w:sz="4" w:space="0"/>
              <w:right w:val="single" w:color="auto" w:sz="4" w:space="0"/>
            </w:tcBorders>
            <w:shd w:val="clear" w:color="auto" w:fill="auto"/>
            <w:vAlign w:val="center"/>
          </w:tcPr>
          <w:p>
            <w:pPr>
              <w:spacing w:line="360" w:lineRule="exact"/>
              <w:rPr>
                <w:rFonts w:ascii="方正仿宋_GBK" w:hAnsi="宋体" w:eastAsia="方正仿宋_GBK" w:cs="宋体"/>
                <w:color w:val="000000"/>
                <w:kern w:val="0"/>
                <w:sz w:val="24"/>
                <w:szCs w:val="24"/>
              </w:rPr>
            </w:pPr>
            <w:r>
              <w:rPr>
                <w:rFonts w:hint="default" w:ascii="Times New Roman" w:hAnsi="Times New Roman" w:eastAsia="方正仿宋_GBK" w:cs="Times New Roman"/>
                <w:color w:val="000000"/>
                <w:kern w:val="0"/>
                <w:sz w:val="24"/>
                <w:szCs w:val="24"/>
              </w:rPr>
              <w:t>3</w:t>
            </w:r>
            <w:r>
              <w:rPr>
                <w:rFonts w:hint="eastAsia" w:ascii="方正仿宋_GBK" w:hAnsi="宋体" w:eastAsia="方正仿宋_GBK" w:cs="宋体"/>
                <w:color w:val="000000"/>
                <w:kern w:val="0"/>
                <w:sz w:val="24"/>
                <w:szCs w:val="24"/>
              </w:rPr>
              <w:t>.</w:t>
            </w:r>
            <w:r>
              <w:rPr>
                <w:rFonts w:hint="default" w:ascii="Times New Roman" w:hAnsi="Times New Roman" w:eastAsia="方正仿宋_GBK" w:cs="Times New Roman"/>
                <w:color w:val="000000"/>
                <w:kern w:val="0"/>
                <w:sz w:val="24"/>
                <w:szCs w:val="24"/>
              </w:rPr>
              <w:t>2</w:t>
            </w:r>
            <w:r>
              <w:rPr>
                <w:rFonts w:hint="eastAsia" w:ascii="方正仿宋_GBK" w:hAnsi="宋体" w:eastAsia="方正仿宋_GBK" w:cs="宋体"/>
                <w:color w:val="000000"/>
                <w:kern w:val="0"/>
                <w:sz w:val="24"/>
                <w:szCs w:val="24"/>
              </w:rPr>
              <w:t>.</w:t>
            </w:r>
            <w:r>
              <w:rPr>
                <w:rFonts w:hint="default" w:ascii="Times New Roman" w:hAnsi="Times New Roman" w:eastAsia="方正仿宋_GBK" w:cs="Times New Roman"/>
                <w:color w:val="000000"/>
                <w:kern w:val="0"/>
                <w:sz w:val="24"/>
                <w:szCs w:val="24"/>
              </w:rPr>
              <w:t>2</w:t>
            </w:r>
            <w:r>
              <w:rPr>
                <w:rFonts w:hint="eastAsia" w:ascii="方正仿宋_GBK" w:hAnsi="宋体" w:eastAsia="方正仿宋_GBK" w:cs="宋体"/>
                <w:color w:val="000000"/>
                <w:kern w:val="0"/>
                <w:sz w:val="24"/>
                <w:szCs w:val="24"/>
              </w:rPr>
              <w:t xml:space="preserve"> 长度＜</w:t>
            </w:r>
            <w:r>
              <w:rPr>
                <w:rFonts w:hint="default" w:ascii="Times New Roman" w:hAnsi="Times New Roman" w:eastAsia="方正仿宋_GBK" w:cs="Times New Roman"/>
                <w:color w:val="000000"/>
                <w:kern w:val="0"/>
                <w:sz w:val="24"/>
                <w:szCs w:val="24"/>
              </w:rPr>
              <w:t>1000</w:t>
            </w:r>
            <w:r>
              <w:rPr>
                <w:rFonts w:hint="eastAsia" w:ascii="方正仿宋_GBK" w:hAnsi="宋体" w:eastAsia="方正仿宋_GBK" w:cs="宋体"/>
                <w:color w:val="000000"/>
                <w:kern w:val="0"/>
                <w:sz w:val="24"/>
                <w:szCs w:val="24"/>
              </w:rPr>
              <w:t>米和跨度＜</w:t>
            </w:r>
            <w:r>
              <w:rPr>
                <w:rFonts w:hint="default" w:ascii="Times New Roman" w:hAnsi="Times New Roman" w:eastAsia="方正仿宋_GBK" w:cs="Times New Roman"/>
                <w:color w:val="000000"/>
                <w:kern w:val="0"/>
                <w:sz w:val="24"/>
                <w:szCs w:val="24"/>
              </w:rPr>
              <w:t>14</w:t>
            </w:r>
            <w:r>
              <w:rPr>
                <w:rFonts w:hint="eastAsia" w:ascii="方正仿宋_GBK" w:hAnsi="宋体" w:eastAsia="方正仿宋_GBK" w:cs="宋体"/>
                <w:color w:val="000000"/>
                <w:kern w:val="0"/>
                <w:sz w:val="24"/>
                <w:szCs w:val="24"/>
              </w:rPr>
              <w:t>米，不穿越Ⅴ级及更为软弱围岩、瓦斯、溶洞等不良地质的暗挖隧道工程。</w:t>
            </w:r>
          </w:p>
        </w:tc>
      </w:tr>
      <w:tr>
        <w:tblPrEx>
          <w:tblCellMar>
            <w:top w:w="0" w:type="dxa"/>
            <w:left w:w="108" w:type="dxa"/>
            <w:bottom w:w="0" w:type="dxa"/>
            <w:right w:w="108" w:type="dxa"/>
          </w:tblCellMar>
        </w:tblPrEx>
        <w:trPr>
          <w:trHeight w:val="402" w:hRule="atLeast"/>
        </w:trPr>
        <w:tc>
          <w:tcPr>
            <w:tcW w:w="1520" w:type="dxa"/>
            <w:vMerge w:val="continue"/>
            <w:tcBorders>
              <w:top w:val="nil"/>
              <w:left w:val="single" w:color="auto" w:sz="4" w:space="0"/>
              <w:bottom w:val="single" w:color="auto" w:sz="4" w:space="0"/>
              <w:right w:val="single" w:color="auto" w:sz="4" w:space="0"/>
            </w:tcBorders>
            <w:vAlign w:val="center"/>
          </w:tcPr>
          <w:p>
            <w:pPr>
              <w:widowControl/>
              <w:jc w:val="left"/>
              <w:rPr>
                <w:rFonts w:ascii="方正黑体_GBK" w:hAnsi="宋体" w:eastAsia="方正黑体_GBK" w:cs="宋体"/>
                <w:color w:val="000000"/>
                <w:kern w:val="0"/>
                <w:sz w:val="22"/>
              </w:rPr>
            </w:pPr>
          </w:p>
        </w:tc>
        <w:tc>
          <w:tcPr>
            <w:tcW w:w="2140" w:type="dxa"/>
            <w:vMerge w:val="continue"/>
            <w:tcBorders>
              <w:top w:val="nil"/>
              <w:left w:val="single" w:color="auto" w:sz="4" w:space="0"/>
              <w:bottom w:val="single" w:color="auto" w:sz="4" w:space="0"/>
              <w:right w:val="single" w:color="auto" w:sz="4" w:space="0"/>
            </w:tcBorders>
            <w:vAlign w:val="center"/>
          </w:tcPr>
          <w:p>
            <w:pPr>
              <w:widowControl/>
              <w:jc w:val="left"/>
              <w:rPr>
                <w:rFonts w:ascii="方正楷体_GBK" w:hAnsi="宋体" w:eastAsia="方正楷体_GBK" w:cs="宋体"/>
                <w:b/>
                <w:bCs/>
                <w:color w:val="000000"/>
                <w:kern w:val="0"/>
                <w:sz w:val="22"/>
              </w:rPr>
            </w:pPr>
          </w:p>
        </w:tc>
        <w:tc>
          <w:tcPr>
            <w:tcW w:w="10956"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方正仿宋_GBK" w:hAnsi="宋体" w:eastAsia="方正仿宋_GBK" w:cs="宋体"/>
                <w:color w:val="000000"/>
                <w:kern w:val="0"/>
                <w:sz w:val="24"/>
                <w:szCs w:val="24"/>
              </w:rPr>
            </w:pPr>
            <w:r>
              <w:rPr>
                <w:rFonts w:hint="default" w:ascii="Times New Roman" w:hAnsi="Times New Roman" w:eastAsia="方正仿宋_GBK" w:cs="Times New Roman"/>
                <w:color w:val="000000"/>
                <w:kern w:val="0"/>
                <w:sz w:val="24"/>
                <w:szCs w:val="24"/>
              </w:rPr>
              <w:t>3</w:t>
            </w:r>
            <w:r>
              <w:rPr>
                <w:rFonts w:hint="eastAsia" w:ascii="方正仿宋_GBK" w:hAnsi="宋体" w:eastAsia="方正仿宋_GBK" w:cs="宋体"/>
                <w:color w:val="000000"/>
                <w:kern w:val="0"/>
                <w:sz w:val="24"/>
                <w:szCs w:val="24"/>
              </w:rPr>
              <w:t>.</w:t>
            </w:r>
            <w:r>
              <w:rPr>
                <w:rFonts w:hint="default" w:ascii="Times New Roman" w:hAnsi="Times New Roman" w:eastAsia="方正仿宋_GBK" w:cs="Times New Roman"/>
                <w:color w:val="000000"/>
                <w:kern w:val="0"/>
                <w:sz w:val="24"/>
                <w:szCs w:val="24"/>
              </w:rPr>
              <w:t>2</w:t>
            </w:r>
            <w:r>
              <w:rPr>
                <w:rFonts w:hint="eastAsia" w:ascii="方正仿宋_GBK" w:hAnsi="宋体" w:eastAsia="方正仿宋_GBK" w:cs="宋体"/>
                <w:color w:val="000000"/>
                <w:kern w:val="0"/>
                <w:sz w:val="24"/>
                <w:szCs w:val="24"/>
              </w:rPr>
              <w:t>.</w:t>
            </w:r>
            <w:r>
              <w:rPr>
                <w:rFonts w:hint="default" w:ascii="Times New Roman" w:hAnsi="Times New Roman" w:eastAsia="方正仿宋_GBK" w:cs="Times New Roman"/>
                <w:color w:val="000000"/>
                <w:kern w:val="0"/>
                <w:sz w:val="24"/>
                <w:szCs w:val="24"/>
              </w:rPr>
              <w:t>3</w:t>
            </w:r>
            <w:r>
              <w:rPr>
                <w:rFonts w:hint="eastAsia" w:ascii="方正仿宋_GBK" w:hAnsi="宋体" w:eastAsia="方正仿宋_GBK" w:cs="宋体"/>
                <w:color w:val="000000"/>
                <w:kern w:val="0"/>
                <w:sz w:val="24"/>
                <w:szCs w:val="24"/>
              </w:rPr>
              <w:t xml:space="preserve"> 其他规模（工程造价）≥</w:t>
            </w:r>
            <w:r>
              <w:rPr>
                <w:rFonts w:hint="default" w:ascii="Times New Roman" w:hAnsi="Times New Roman" w:eastAsia="方正仿宋_GBK" w:cs="Times New Roman"/>
                <w:color w:val="000000"/>
                <w:kern w:val="0"/>
                <w:sz w:val="24"/>
                <w:szCs w:val="24"/>
              </w:rPr>
              <w:t>1</w:t>
            </w:r>
            <w:r>
              <w:rPr>
                <w:rFonts w:hint="eastAsia" w:ascii="方正仿宋_GBK" w:hAnsi="宋体" w:eastAsia="方正仿宋_GBK" w:cs="宋体"/>
                <w:color w:val="000000"/>
                <w:kern w:val="0"/>
                <w:sz w:val="24"/>
                <w:szCs w:val="24"/>
              </w:rPr>
              <w:t>千万，＜</w:t>
            </w:r>
            <w:r>
              <w:rPr>
                <w:rFonts w:hint="default" w:ascii="Times New Roman" w:hAnsi="Times New Roman" w:eastAsia="方正仿宋_GBK" w:cs="Times New Roman"/>
                <w:color w:val="000000"/>
                <w:kern w:val="0"/>
                <w:sz w:val="24"/>
                <w:szCs w:val="24"/>
              </w:rPr>
              <w:t>1</w:t>
            </w:r>
            <w:r>
              <w:rPr>
                <w:rFonts w:hint="eastAsia" w:ascii="方正仿宋_GBK" w:hAnsi="宋体" w:eastAsia="方正仿宋_GBK" w:cs="宋体"/>
                <w:color w:val="000000"/>
                <w:kern w:val="0"/>
                <w:sz w:val="24"/>
                <w:szCs w:val="24"/>
              </w:rPr>
              <w:t>亿元的市政基础设施项目。</w:t>
            </w:r>
          </w:p>
        </w:tc>
      </w:tr>
      <w:tr>
        <w:tblPrEx>
          <w:tblCellMar>
            <w:top w:w="0" w:type="dxa"/>
            <w:left w:w="108" w:type="dxa"/>
            <w:bottom w:w="0" w:type="dxa"/>
            <w:right w:w="108" w:type="dxa"/>
          </w:tblCellMar>
        </w:tblPrEx>
        <w:trPr>
          <w:trHeight w:val="402" w:hRule="atLeast"/>
        </w:trPr>
        <w:tc>
          <w:tcPr>
            <w:tcW w:w="1520" w:type="dxa"/>
            <w:vMerge w:val="continue"/>
            <w:tcBorders>
              <w:top w:val="nil"/>
              <w:left w:val="single" w:color="auto" w:sz="4" w:space="0"/>
              <w:bottom w:val="single" w:color="auto" w:sz="4" w:space="0"/>
              <w:right w:val="single" w:color="auto" w:sz="4" w:space="0"/>
            </w:tcBorders>
            <w:vAlign w:val="center"/>
          </w:tcPr>
          <w:p>
            <w:pPr>
              <w:widowControl/>
              <w:jc w:val="left"/>
              <w:rPr>
                <w:rFonts w:ascii="方正黑体_GBK" w:hAnsi="宋体" w:eastAsia="方正黑体_GBK" w:cs="宋体"/>
                <w:color w:val="000000"/>
                <w:kern w:val="0"/>
                <w:sz w:val="22"/>
              </w:rPr>
            </w:pPr>
          </w:p>
        </w:tc>
        <w:tc>
          <w:tcPr>
            <w:tcW w:w="2140" w:type="dxa"/>
            <w:tcBorders>
              <w:top w:val="nil"/>
              <w:left w:val="nil"/>
              <w:bottom w:val="single" w:color="auto" w:sz="4" w:space="0"/>
              <w:right w:val="single" w:color="auto" w:sz="4" w:space="0"/>
            </w:tcBorders>
            <w:shd w:val="clear" w:color="auto" w:fill="auto"/>
            <w:vAlign w:val="center"/>
          </w:tcPr>
          <w:p>
            <w:pPr>
              <w:widowControl/>
              <w:jc w:val="left"/>
              <w:rPr>
                <w:rFonts w:ascii="方正楷体_GBK" w:hAnsi="宋体" w:eastAsia="方正楷体_GBK" w:cs="宋体"/>
                <w:b/>
                <w:bCs/>
                <w:color w:val="000000"/>
                <w:kern w:val="0"/>
                <w:sz w:val="22"/>
              </w:rPr>
            </w:pPr>
            <w:r>
              <w:rPr>
                <w:rFonts w:hint="default" w:ascii="Times New Roman" w:hAnsi="Times New Roman" w:eastAsia="方正楷体_GBK" w:cs="Times New Roman"/>
                <w:b/>
                <w:bCs/>
                <w:color w:val="000000"/>
                <w:kern w:val="0"/>
                <w:sz w:val="22"/>
              </w:rPr>
              <w:t>3</w:t>
            </w:r>
            <w:r>
              <w:rPr>
                <w:rFonts w:hint="eastAsia" w:ascii="方正楷体_GBK" w:hAnsi="宋体" w:eastAsia="方正楷体_GBK" w:cs="宋体"/>
                <w:b/>
                <w:bCs/>
                <w:color w:val="000000"/>
                <w:kern w:val="0"/>
                <w:sz w:val="22"/>
              </w:rPr>
              <w:t>.</w:t>
            </w:r>
            <w:r>
              <w:rPr>
                <w:rFonts w:hint="default" w:ascii="Times New Roman" w:hAnsi="Times New Roman" w:eastAsia="方正楷体_GBK" w:cs="Times New Roman"/>
                <w:b/>
                <w:bCs/>
                <w:color w:val="000000"/>
                <w:kern w:val="0"/>
                <w:sz w:val="22"/>
              </w:rPr>
              <w:t>3</w:t>
            </w:r>
            <w:r>
              <w:rPr>
                <w:rFonts w:hint="eastAsia" w:ascii="方正楷体_GBK" w:hAnsi="宋体" w:eastAsia="方正楷体_GBK" w:cs="宋体"/>
                <w:b/>
                <w:bCs/>
                <w:color w:val="000000"/>
                <w:kern w:val="0"/>
                <w:sz w:val="22"/>
              </w:rPr>
              <w:t xml:space="preserve"> 其他工程</w:t>
            </w:r>
          </w:p>
        </w:tc>
        <w:tc>
          <w:tcPr>
            <w:tcW w:w="10956"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方正仿宋_GBK" w:hAnsi="宋体" w:eastAsia="方正仿宋_GBK" w:cs="宋体"/>
                <w:color w:val="000000"/>
                <w:kern w:val="0"/>
                <w:sz w:val="24"/>
                <w:szCs w:val="24"/>
              </w:rPr>
            </w:pPr>
            <w:r>
              <w:rPr>
                <w:rFonts w:hint="default" w:ascii="Times New Roman" w:hAnsi="Times New Roman" w:eastAsia="方正仿宋_GBK" w:cs="Times New Roman"/>
                <w:color w:val="000000"/>
                <w:kern w:val="0"/>
                <w:sz w:val="24"/>
                <w:szCs w:val="24"/>
              </w:rPr>
              <w:t>3</w:t>
            </w:r>
            <w:r>
              <w:rPr>
                <w:rFonts w:hint="eastAsia" w:ascii="方正仿宋_GBK" w:hAnsi="宋体" w:eastAsia="方正仿宋_GBK" w:cs="宋体"/>
                <w:color w:val="000000"/>
                <w:kern w:val="0"/>
                <w:sz w:val="24"/>
                <w:szCs w:val="24"/>
              </w:rPr>
              <w:t>.</w:t>
            </w:r>
            <w:r>
              <w:rPr>
                <w:rFonts w:hint="default" w:ascii="Times New Roman" w:hAnsi="Times New Roman" w:eastAsia="方正仿宋_GBK" w:cs="Times New Roman"/>
                <w:color w:val="000000"/>
                <w:kern w:val="0"/>
                <w:sz w:val="24"/>
                <w:szCs w:val="24"/>
              </w:rPr>
              <w:t>3</w:t>
            </w:r>
            <w:r>
              <w:rPr>
                <w:rFonts w:hint="eastAsia" w:ascii="方正仿宋_GBK" w:hAnsi="宋体" w:eastAsia="方正仿宋_GBK" w:cs="宋体"/>
                <w:color w:val="000000"/>
                <w:kern w:val="0"/>
                <w:sz w:val="24"/>
                <w:szCs w:val="24"/>
              </w:rPr>
              <w:t>.</w:t>
            </w:r>
            <w:r>
              <w:rPr>
                <w:rFonts w:hint="default" w:ascii="Times New Roman" w:hAnsi="Times New Roman" w:eastAsia="方正仿宋_GBK" w:cs="Times New Roman"/>
                <w:color w:val="000000"/>
                <w:kern w:val="0"/>
                <w:sz w:val="24"/>
                <w:szCs w:val="24"/>
              </w:rPr>
              <w:t>1</w:t>
            </w:r>
            <w:r>
              <w:rPr>
                <w:rFonts w:hint="eastAsia" w:ascii="方正仿宋_GBK" w:hAnsi="宋体" w:eastAsia="方正仿宋_GBK" w:cs="宋体"/>
                <w:color w:val="000000"/>
                <w:kern w:val="0"/>
                <w:sz w:val="24"/>
                <w:szCs w:val="24"/>
              </w:rPr>
              <w:t>其它不能明确界定为高风险、较高风险和低风险分类的项目。</w:t>
            </w:r>
          </w:p>
        </w:tc>
      </w:tr>
      <w:tr>
        <w:tblPrEx>
          <w:tblCellMar>
            <w:top w:w="0" w:type="dxa"/>
            <w:left w:w="108" w:type="dxa"/>
            <w:bottom w:w="0" w:type="dxa"/>
            <w:right w:w="108" w:type="dxa"/>
          </w:tblCellMar>
        </w:tblPrEx>
        <w:trPr>
          <w:trHeight w:val="702" w:hRule="atLeast"/>
        </w:trPr>
        <w:tc>
          <w:tcPr>
            <w:tcW w:w="152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方正黑体_GBK" w:hAnsi="宋体" w:eastAsia="方正黑体_GBK" w:cs="宋体"/>
                <w:color w:val="000000"/>
                <w:kern w:val="0"/>
                <w:sz w:val="22"/>
              </w:rPr>
            </w:pPr>
            <w:r>
              <w:rPr>
                <w:rFonts w:hint="eastAsia" w:ascii="方正黑体_GBK" w:hAnsi="宋体" w:eastAsia="方正黑体_GBK" w:cs="宋体"/>
                <w:color w:val="000000"/>
                <w:kern w:val="0"/>
                <w:sz w:val="22"/>
              </w:rPr>
              <w:t>四、低风险</w:t>
            </w:r>
          </w:p>
        </w:tc>
        <w:tc>
          <w:tcPr>
            <w:tcW w:w="214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left"/>
              <w:rPr>
                <w:rFonts w:ascii="方正楷体_GBK" w:hAnsi="宋体" w:eastAsia="方正楷体_GBK" w:cs="宋体"/>
                <w:b/>
                <w:bCs/>
                <w:color w:val="000000"/>
                <w:kern w:val="0"/>
                <w:sz w:val="22"/>
              </w:rPr>
            </w:pPr>
            <w:r>
              <w:rPr>
                <w:rFonts w:hint="default" w:ascii="Times New Roman" w:hAnsi="Times New Roman" w:eastAsia="方正楷体_GBK" w:cs="Times New Roman"/>
                <w:b/>
                <w:bCs/>
                <w:color w:val="000000"/>
                <w:kern w:val="0"/>
                <w:sz w:val="22"/>
              </w:rPr>
              <w:t>4</w:t>
            </w:r>
            <w:r>
              <w:rPr>
                <w:rFonts w:hint="eastAsia" w:ascii="方正楷体_GBK" w:hAnsi="宋体" w:eastAsia="方正楷体_GBK" w:cs="宋体"/>
                <w:b/>
                <w:bCs/>
                <w:color w:val="000000"/>
                <w:kern w:val="0"/>
                <w:sz w:val="22"/>
              </w:rPr>
              <w:t>.</w:t>
            </w:r>
            <w:r>
              <w:rPr>
                <w:rFonts w:hint="default" w:ascii="Times New Roman" w:hAnsi="Times New Roman" w:eastAsia="方正楷体_GBK" w:cs="Times New Roman"/>
                <w:b/>
                <w:bCs/>
                <w:color w:val="000000"/>
                <w:kern w:val="0"/>
                <w:sz w:val="22"/>
              </w:rPr>
              <w:t>1</w:t>
            </w:r>
            <w:r>
              <w:rPr>
                <w:rFonts w:hint="eastAsia" w:ascii="方正楷体_GBK" w:hAnsi="宋体" w:eastAsia="方正楷体_GBK" w:cs="宋体"/>
                <w:b/>
                <w:bCs/>
                <w:color w:val="000000"/>
                <w:kern w:val="0"/>
                <w:sz w:val="22"/>
              </w:rPr>
              <w:t xml:space="preserve"> 房屋建筑工程</w:t>
            </w:r>
          </w:p>
        </w:tc>
        <w:tc>
          <w:tcPr>
            <w:tcW w:w="10956"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方正仿宋_GBK" w:hAnsi="宋体" w:eastAsia="方正仿宋_GBK" w:cs="宋体"/>
                <w:color w:val="000000"/>
                <w:kern w:val="0"/>
                <w:sz w:val="24"/>
                <w:szCs w:val="24"/>
              </w:rPr>
            </w:pPr>
            <w:r>
              <w:rPr>
                <w:rFonts w:hint="default" w:ascii="Times New Roman" w:hAnsi="Times New Roman" w:eastAsia="方正仿宋_GBK" w:cs="Times New Roman"/>
                <w:color w:val="000000"/>
                <w:kern w:val="0"/>
                <w:sz w:val="24"/>
                <w:szCs w:val="24"/>
              </w:rPr>
              <w:t>4</w:t>
            </w:r>
            <w:r>
              <w:rPr>
                <w:rFonts w:hint="eastAsia" w:ascii="方正仿宋_GBK" w:hAnsi="宋体" w:eastAsia="方正仿宋_GBK" w:cs="宋体"/>
                <w:color w:val="000000"/>
                <w:kern w:val="0"/>
                <w:sz w:val="24"/>
                <w:szCs w:val="24"/>
              </w:rPr>
              <w:t>.</w:t>
            </w:r>
            <w:r>
              <w:rPr>
                <w:rFonts w:hint="default" w:ascii="Times New Roman" w:hAnsi="Times New Roman" w:eastAsia="方正仿宋_GBK" w:cs="Times New Roman"/>
                <w:color w:val="000000"/>
                <w:kern w:val="0"/>
                <w:sz w:val="24"/>
                <w:szCs w:val="24"/>
              </w:rPr>
              <w:t>1</w:t>
            </w:r>
            <w:r>
              <w:rPr>
                <w:rFonts w:hint="eastAsia" w:ascii="方正仿宋_GBK" w:hAnsi="宋体" w:eastAsia="方正仿宋_GBK" w:cs="宋体"/>
                <w:color w:val="000000"/>
                <w:kern w:val="0"/>
                <w:sz w:val="24"/>
                <w:szCs w:val="24"/>
              </w:rPr>
              <w:t>.</w:t>
            </w:r>
            <w:r>
              <w:rPr>
                <w:rFonts w:hint="default" w:ascii="Times New Roman" w:hAnsi="Times New Roman" w:eastAsia="方正仿宋_GBK" w:cs="Times New Roman"/>
                <w:color w:val="000000"/>
                <w:kern w:val="0"/>
                <w:sz w:val="24"/>
                <w:szCs w:val="24"/>
              </w:rPr>
              <w:t>1</w:t>
            </w:r>
            <w:r>
              <w:rPr>
                <w:rFonts w:hint="eastAsia" w:ascii="方正仿宋_GBK" w:hAnsi="宋体" w:eastAsia="方正仿宋_GBK" w:cs="宋体"/>
                <w:color w:val="000000"/>
                <w:kern w:val="0"/>
                <w:sz w:val="24"/>
                <w:szCs w:val="24"/>
              </w:rPr>
              <w:t xml:space="preserve"> 工程规模（建筑面积）&lt;</w:t>
            </w:r>
            <w:r>
              <w:rPr>
                <w:rFonts w:hint="default" w:ascii="Times New Roman" w:hAnsi="Times New Roman" w:eastAsia="方正仿宋_GBK" w:cs="Times New Roman"/>
                <w:color w:val="000000"/>
                <w:kern w:val="0"/>
                <w:sz w:val="24"/>
                <w:szCs w:val="24"/>
              </w:rPr>
              <w:t>1</w:t>
            </w:r>
            <w:r>
              <w:rPr>
                <w:rFonts w:hint="eastAsia" w:ascii="方正仿宋_GBK" w:hAnsi="宋体" w:eastAsia="方正仿宋_GBK" w:cs="宋体"/>
                <w:color w:val="000000"/>
                <w:kern w:val="0"/>
                <w:sz w:val="24"/>
                <w:szCs w:val="24"/>
              </w:rPr>
              <w:t>万㎡的房屋建筑项目</w:t>
            </w:r>
            <w:r>
              <w:rPr>
                <w:rFonts w:hint="eastAsia" w:ascii="方正仿宋_GBK" w:hAnsi="宋体" w:eastAsia="方正仿宋_GBK" w:cs="宋体"/>
                <w:kern w:val="0"/>
                <w:sz w:val="24"/>
                <w:szCs w:val="24"/>
              </w:rPr>
              <w:t>（不含危大工程）。</w:t>
            </w:r>
          </w:p>
        </w:tc>
      </w:tr>
      <w:tr>
        <w:tblPrEx>
          <w:tblCellMar>
            <w:top w:w="0" w:type="dxa"/>
            <w:left w:w="108" w:type="dxa"/>
            <w:bottom w:w="0" w:type="dxa"/>
            <w:right w:w="108" w:type="dxa"/>
          </w:tblCellMar>
        </w:tblPrEx>
        <w:trPr>
          <w:trHeight w:val="402" w:hRule="atLeast"/>
        </w:trPr>
        <w:tc>
          <w:tcPr>
            <w:tcW w:w="1520" w:type="dxa"/>
            <w:vMerge w:val="continue"/>
            <w:tcBorders>
              <w:top w:val="nil"/>
              <w:left w:val="single" w:color="auto" w:sz="4" w:space="0"/>
              <w:bottom w:val="single" w:color="auto" w:sz="4" w:space="0"/>
              <w:right w:val="single" w:color="auto" w:sz="4" w:space="0"/>
            </w:tcBorders>
            <w:vAlign w:val="center"/>
          </w:tcPr>
          <w:p>
            <w:pPr>
              <w:widowControl/>
              <w:jc w:val="left"/>
              <w:rPr>
                <w:rFonts w:ascii="方正黑体_GBK" w:hAnsi="宋体" w:eastAsia="方正黑体_GBK" w:cs="宋体"/>
                <w:color w:val="000000"/>
                <w:kern w:val="0"/>
                <w:sz w:val="22"/>
              </w:rPr>
            </w:pPr>
          </w:p>
        </w:tc>
        <w:tc>
          <w:tcPr>
            <w:tcW w:w="2140" w:type="dxa"/>
            <w:vMerge w:val="continue"/>
            <w:tcBorders>
              <w:top w:val="nil"/>
              <w:left w:val="single" w:color="auto" w:sz="4" w:space="0"/>
              <w:bottom w:val="single" w:color="auto" w:sz="4" w:space="0"/>
              <w:right w:val="single" w:color="auto" w:sz="4" w:space="0"/>
            </w:tcBorders>
            <w:vAlign w:val="center"/>
          </w:tcPr>
          <w:p>
            <w:pPr>
              <w:widowControl/>
              <w:jc w:val="left"/>
              <w:rPr>
                <w:rFonts w:ascii="方正楷体_GBK" w:hAnsi="宋体" w:eastAsia="方正楷体_GBK" w:cs="宋体"/>
                <w:b/>
                <w:bCs/>
                <w:color w:val="000000"/>
                <w:kern w:val="0"/>
                <w:sz w:val="22"/>
              </w:rPr>
            </w:pPr>
          </w:p>
        </w:tc>
        <w:tc>
          <w:tcPr>
            <w:tcW w:w="10956"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方正仿宋_GBK" w:hAnsi="宋体" w:eastAsia="方正仿宋_GBK" w:cs="宋体"/>
                <w:color w:val="000000"/>
                <w:kern w:val="0"/>
                <w:sz w:val="24"/>
                <w:szCs w:val="24"/>
              </w:rPr>
            </w:pPr>
            <w:r>
              <w:rPr>
                <w:rFonts w:hint="default" w:ascii="Times New Roman" w:hAnsi="Times New Roman" w:eastAsia="方正仿宋_GBK" w:cs="Times New Roman"/>
                <w:color w:val="000000"/>
                <w:kern w:val="0"/>
                <w:sz w:val="24"/>
                <w:szCs w:val="24"/>
              </w:rPr>
              <w:t>4</w:t>
            </w:r>
            <w:r>
              <w:rPr>
                <w:rFonts w:hint="eastAsia" w:ascii="方正仿宋_GBK" w:hAnsi="宋体" w:eastAsia="方正仿宋_GBK" w:cs="宋体"/>
                <w:color w:val="000000"/>
                <w:kern w:val="0"/>
                <w:sz w:val="24"/>
                <w:szCs w:val="24"/>
              </w:rPr>
              <w:t>.</w:t>
            </w:r>
            <w:r>
              <w:rPr>
                <w:rFonts w:hint="default" w:ascii="Times New Roman" w:hAnsi="Times New Roman" w:eastAsia="方正仿宋_GBK" w:cs="Times New Roman"/>
                <w:color w:val="000000"/>
                <w:kern w:val="0"/>
                <w:sz w:val="24"/>
                <w:szCs w:val="24"/>
              </w:rPr>
              <w:t>1</w:t>
            </w:r>
            <w:r>
              <w:rPr>
                <w:rFonts w:hint="eastAsia" w:ascii="方正仿宋_GBK" w:hAnsi="宋体" w:eastAsia="方正仿宋_GBK" w:cs="宋体"/>
                <w:color w:val="000000"/>
                <w:kern w:val="0"/>
                <w:sz w:val="24"/>
                <w:szCs w:val="24"/>
              </w:rPr>
              <w:t>.</w:t>
            </w:r>
            <w:r>
              <w:rPr>
                <w:rFonts w:hint="default" w:ascii="Times New Roman" w:hAnsi="Times New Roman" w:eastAsia="方正仿宋_GBK" w:cs="Times New Roman"/>
                <w:color w:val="000000"/>
                <w:kern w:val="0"/>
                <w:sz w:val="24"/>
                <w:szCs w:val="24"/>
              </w:rPr>
              <w:t>2</w:t>
            </w:r>
            <w:r>
              <w:rPr>
                <w:rFonts w:hint="eastAsia" w:ascii="方正仿宋_GBK" w:hAnsi="宋体" w:eastAsia="方正仿宋_GBK" w:cs="宋体"/>
                <w:color w:val="000000"/>
                <w:kern w:val="0"/>
                <w:sz w:val="24"/>
                <w:szCs w:val="24"/>
              </w:rPr>
              <w:t xml:space="preserve"> 单独发包的装饰装修及安装工程</w:t>
            </w:r>
            <w:r>
              <w:rPr>
                <w:rFonts w:hint="eastAsia" w:ascii="方正仿宋_GBK" w:hAnsi="宋体" w:eastAsia="方正仿宋_GBK" w:cs="宋体"/>
                <w:kern w:val="0"/>
                <w:sz w:val="24"/>
                <w:szCs w:val="24"/>
              </w:rPr>
              <w:t>（不含危大工程）。</w:t>
            </w:r>
          </w:p>
        </w:tc>
      </w:tr>
      <w:tr>
        <w:tblPrEx>
          <w:tblCellMar>
            <w:top w:w="0" w:type="dxa"/>
            <w:left w:w="108" w:type="dxa"/>
            <w:bottom w:w="0" w:type="dxa"/>
            <w:right w:w="108" w:type="dxa"/>
          </w:tblCellMar>
        </w:tblPrEx>
        <w:trPr>
          <w:trHeight w:val="702" w:hRule="atLeast"/>
        </w:trPr>
        <w:tc>
          <w:tcPr>
            <w:tcW w:w="1520" w:type="dxa"/>
            <w:vMerge w:val="continue"/>
            <w:tcBorders>
              <w:top w:val="nil"/>
              <w:left w:val="single" w:color="auto" w:sz="4" w:space="0"/>
              <w:bottom w:val="single" w:color="auto" w:sz="4" w:space="0"/>
              <w:right w:val="single" w:color="auto" w:sz="4" w:space="0"/>
            </w:tcBorders>
            <w:vAlign w:val="center"/>
          </w:tcPr>
          <w:p>
            <w:pPr>
              <w:widowControl/>
              <w:jc w:val="left"/>
              <w:rPr>
                <w:rFonts w:ascii="方正黑体_GBK" w:hAnsi="宋体" w:eastAsia="方正黑体_GBK" w:cs="宋体"/>
                <w:color w:val="000000"/>
                <w:kern w:val="0"/>
                <w:sz w:val="22"/>
              </w:rPr>
            </w:pPr>
          </w:p>
        </w:tc>
        <w:tc>
          <w:tcPr>
            <w:tcW w:w="2140" w:type="dxa"/>
            <w:tcBorders>
              <w:top w:val="nil"/>
              <w:left w:val="nil"/>
              <w:bottom w:val="single" w:color="auto" w:sz="4" w:space="0"/>
              <w:right w:val="single" w:color="auto" w:sz="4" w:space="0"/>
            </w:tcBorders>
            <w:shd w:val="clear" w:color="auto" w:fill="auto"/>
            <w:vAlign w:val="center"/>
          </w:tcPr>
          <w:p>
            <w:pPr>
              <w:widowControl/>
              <w:jc w:val="left"/>
              <w:rPr>
                <w:rFonts w:ascii="方正楷体_GBK" w:hAnsi="宋体" w:eastAsia="方正楷体_GBK" w:cs="宋体"/>
                <w:b/>
                <w:bCs/>
                <w:color w:val="000000"/>
                <w:kern w:val="0"/>
                <w:sz w:val="22"/>
              </w:rPr>
            </w:pPr>
            <w:r>
              <w:rPr>
                <w:rFonts w:hint="default" w:ascii="Times New Roman" w:hAnsi="Times New Roman" w:eastAsia="方正楷体_GBK" w:cs="Times New Roman"/>
                <w:b/>
                <w:bCs/>
                <w:color w:val="000000"/>
                <w:kern w:val="0"/>
                <w:sz w:val="22"/>
              </w:rPr>
              <w:t>4</w:t>
            </w:r>
            <w:r>
              <w:rPr>
                <w:rFonts w:hint="eastAsia" w:ascii="方正楷体_GBK" w:hAnsi="宋体" w:eastAsia="方正楷体_GBK" w:cs="宋体"/>
                <w:b/>
                <w:bCs/>
                <w:color w:val="000000"/>
                <w:kern w:val="0"/>
                <w:sz w:val="22"/>
              </w:rPr>
              <w:t>.</w:t>
            </w:r>
            <w:r>
              <w:rPr>
                <w:rFonts w:hint="default" w:ascii="Times New Roman" w:hAnsi="Times New Roman" w:eastAsia="方正楷体_GBK" w:cs="Times New Roman"/>
                <w:b/>
                <w:bCs/>
                <w:color w:val="000000"/>
                <w:kern w:val="0"/>
                <w:sz w:val="22"/>
              </w:rPr>
              <w:t>2</w:t>
            </w:r>
            <w:r>
              <w:rPr>
                <w:rFonts w:hint="eastAsia" w:ascii="方正楷体_GBK" w:hAnsi="宋体" w:eastAsia="方正楷体_GBK" w:cs="宋体"/>
                <w:b/>
                <w:bCs/>
                <w:color w:val="000000"/>
                <w:kern w:val="0"/>
                <w:sz w:val="22"/>
              </w:rPr>
              <w:t xml:space="preserve"> 市政工程</w:t>
            </w:r>
          </w:p>
        </w:tc>
        <w:tc>
          <w:tcPr>
            <w:tcW w:w="10956"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方正仿宋_GBK" w:hAnsi="宋体" w:eastAsia="方正仿宋_GBK" w:cs="宋体"/>
                <w:color w:val="000000"/>
                <w:kern w:val="0"/>
                <w:sz w:val="24"/>
                <w:szCs w:val="24"/>
              </w:rPr>
            </w:pPr>
            <w:r>
              <w:rPr>
                <w:rFonts w:hint="default" w:ascii="Times New Roman" w:hAnsi="Times New Roman" w:eastAsia="方正仿宋_GBK" w:cs="Times New Roman"/>
                <w:color w:val="000000"/>
                <w:kern w:val="0"/>
                <w:sz w:val="24"/>
                <w:szCs w:val="24"/>
              </w:rPr>
              <w:t>4</w:t>
            </w:r>
            <w:r>
              <w:rPr>
                <w:rFonts w:hint="eastAsia" w:ascii="方正仿宋_GBK" w:hAnsi="宋体" w:eastAsia="方正仿宋_GBK" w:cs="宋体"/>
                <w:color w:val="000000"/>
                <w:kern w:val="0"/>
                <w:sz w:val="24"/>
                <w:szCs w:val="24"/>
              </w:rPr>
              <w:t>.</w:t>
            </w:r>
            <w:r>
              <w:rPr>
                <w:rFonts w:hint="default" w:ascii="Times New Roman" w:hAnsi="Times New Roman" w:eastAsia="方正仿宋_GBK" w:cs="Times New Roman"/>
                <w:color w:val="000000"/>
                <w:kern w:val="0"/>
                <w:sz w:val="24"/>
                <w:szCs w:val="24"/>
              </w:rPr>
              <w:t>2</w:t>
            </w:r>
            <w:r>
              <w:rPr>
                <w:rFonts w:hint="eastAsia" w:ascii="方正仿宋_GBK" w:hAnsi="宋体" w:eastAsia="方正仿宋_GBK" w:cs="宋体"/>
                <w:color w:val="000000"/>
                <w:kern w:val="0"/>
                <w:sz w:val="24"/>
                <w:szCs w:val="24"/>
              </w:rPr>
              <w:t>.</w:t>
            </w:r>
            <w:r>
              <w:rPr>
                <w:rFonts w:hint="default" w:ascii="Times New Roman" w:hAnsi="Times New Roman" w:eastAsia="方正仿宋_GBK" w:cs="Times New Roman"/>
                <w:color w:val="000000"/>
                <w:kern w:val="0"/>
                <w:sz w:val="24"/>
                <w:szCs w:val="24"/>
              </w:rPr>
              <w:t>1</w:t>
            </w:r>
            <w:r>
              <w:rPr>
                <w:rFonts w:hint="eastAsia" w:ascii="方正仿宋_GBK" w:hAnsi="宋体" w:eastAsia="方正仿宋_GBK" w:cs="宋体"/>
                <w:color w:val="000000"/>
                <w:kern w:val="0"/>
                <w:sz w:val="24"/>
                <w:szCs w:val="24"/>
              </w:rPr>
              <w:t xml:space="preserve"> 工程规模（工程造价）&lt;</w:t>
            </w:r>
            <w:r>
              <w:rPr>
                <w:rFonts w:hint="default" w:ascii="Times New Roman" w:hAnsi="Times New Roman" w:eastAsia="方正仿宋_GBK" w:cs="Times New Roman"/>
                <w:color w:val="000000"/>
                <w:kern w:val="0"/>
                <w:sz w:val="24"/>
                <w:szCs w:val="24"/>
              </w:rPr>
              <w:t>1</w:t>
            </w:r>
            <w:r>
              <w:rPr>
                <w:rFonts w:hint="eastAsia" w:ascii="方正仿宋_GBK" w:hAnsi="宋体" w:eastAsia="方正仿宋_GBK" w:cs="宋体"/>
                <w:color w:val="000000"/>
                <w:kern w:val="0"/>
                <w:sz w:val="24"/>
                <w:szCs w:val="24"/>
              </w:rPr>
              <w:t>千万元的市政基础设施项目</w:t>
            </w:r>
            <w:r>
              <w:rPr>
                <w:rFonts w:hint="eastAsia" w:ascii="方正仿宋_GBK" w:hAnsi="宋体" w:eastAsia="方正仿宋_GBK" w:cs="宋体"/>
                <w:kern w:val="0"/>
                <w:sz w:val="24"/>
                <w:szCs w:val="24"/>
              </w:rPr>
              <w:t>（不含危大工程）。</w:t>
            </w:r>
          </w:p>
        </w:tc>
      </w:tr>
    </w:tbl>
    <w:p>
      <w:pPr>
        <w:rPr>
          <w:rFonts w:hint="eastAsia"/>
        </w:rPr>
      </w:pPr>
    </w:p>
    <w:p>
      <w:pPr>
        <w:spacing w:line="560" w:lineRule="exact"/>
        <w:jc w:val="left"/>
        <w:rPr>
          <w:rFonts w:ascii="Times New Roman" w:hAnsi="Times New Roman" w:eastAsia="方正仿宋_GBK" w:cs="Times New Roman"/>
          <w:kern w:val="0"/>
          <w:sz w:val="32"/>
          <w:szCs w:val="32"/>
        </w:rPr>
        <w:sectPr>
          <w:footerReference r:id="rId3" w:type="default"/>
          <w:footerReference r:id="rId4" w:type="even"/>
          <w:pgSz w:w="16838" w:h="11906" w:orient="landscape"/>
          <w:pgMar w:top="1440" w:right="1080" w:bottom="1440" w:left="1080" w:header="851" w:footer="992" w:gutter="0"/>
          <w:pgNumType w:fmt="numberInDash"/>
          <w:cols w:space="425" w:num="1"/>
          <w:docGrid w:type="lines" w:linePitch="312" w:charSpace="0"/>
        </w:sectPr>
      </w:pPr>
    </w:p>
    <w:p>
      <w:pPr>
        <w:pBdr>
          <w:top w:val="none" w:color="auto" w:sz="0" w:space="0"/>
          <w:left w:val="none" w:color="auto" w:sz="0" w:space="0"/>
          <w:bottom w:val="none" w:color="auto" w:sz="0" w:space="1"/>
          <w:right w:val="none" w:color="auto" w:sz="0" w:space="0"/>
          <w:between w:val="none" w:color="auto" w:sz="0" w:space="0"/>
        </w:pBdr>
        <w:tabs>
          <w:tab w:val="left" w:pos="1530"/>
        </w:tabs>
        <w:spacing w:line="380" w:lineRule="exact"/>
        <w:ind w:left="0" w:leftChars="0" w:firstLine="0" w:firstLineChars="0"/>
        <w:rPr>
          <w:rFonts w:ascii="Times New Roman" w:hAnsi="Times New Roman" w:eastAsia="方正仿宋_GBK" w:cs="Times New Roman"/>
          <w:kern w:val="0"/>
          <w:sz w:val="32"/>
          <w:szCs w:val="32"/>
        </w:rPr>
      </w:pPr>
      <w:bookmarkStart w:id="0" w:name="_GoBack"/>
      <w:bookmarkEnd w:id="0"/>
    </w:p>
    <w:sectPr>
      <w:footerReference r:id="rId5" w:type="default"/>
      <w:footerReference r:id="rId6" w:type="even"/>
      <w:pgSz w:w="16838" w:h="11906" w:orient="landscape"/>
      <w:pgMar w:top="1531" w:right="2098" w:bottom="1531" w:left="1984" w:header="851" w:footer="992" w:gutter="0"/>
      <w:pgNumType w:fmt="numberInDash"/>
      <w:cols w:space="0" w:num="1"/>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彩虹粗仿宋">
    <w:altName w:val="方正小标宋简体"/>
    <w:panose1 w:val="00000000000000000000"/>
    <w:charset w:val="86"/>
    <w:family w:val="script"/>
    <w:pitch w:val="default"/>
    <w:sig w:usb0="00000000" w:usb1="00000000" w:usb2="0000001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90"/>
      <w:jc w:val="right"/>
      <w:rPr>
        <w:rFonts w:hint="eastAsia"/>
      </w:rPr>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p>
  <w:p>
    <w:pPr>
      <w:pStyle w:val="3"/>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- 2 -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- 2 -</w:t>
                    </w:r>
                    <w:r>
                      <w:rPr>
                        <w:rFonts w:hint="eastAsia" w:ascii="宋体" w:hAnsi="宋体" w:eastAsia="宋体" w:cs="宋体"/>
                        <w:sz w:val="28"/>
                        <w:szCs w:val="28"/>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p>
  <w:p>
    <w:pPr>
      <w:pStyle w:val="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- 2 -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- 2 -</w:t>
                    </w:r>
                    <w:r>
                      <w:rPr>
                        <w:rFonts w:hint="eastAsia" w:ascii="宋体" w:hAnsi="宋体" w:eastAsia="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evenAndOddHeaders w:val="1"/>
  <w:drawingGridHorizontalSpacing w:val="210"/>
  <w:drawingGridVerticalSpacing w:val="156"/>
  <w:displayHorizontalDrawingGridEvery w:val="1"/>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Q2YjhiZGVjYmRmMzUzNjM4Y2Q4NDY4OTlmMDcxZjQifQ=="/>
  </w:docVars>
  <w:rsids>
    <w:rsidRoot w:val="00AA33E0"/>
    <w:rsid w:val="00084B04"/>
    <w:rsid w:val="000A1284"/>
    <w:rsid w:val="000A712E"/>
    <w:rsid w:val="000C47B9"/>
    <w:rsid w:val="00113B03"/>
    <w:rsid w:val="00144C9F"/>
    <w:rsid w:val="00160E82"/>
    <w:rsid w:val="001706F9"/>
    <w:rsid w:val="00192ABB"/>
    <w:rsid w:val="001953D0"/>
    <w:rsid w:val="00200B02"/>
    <w:rsid w:val="0024763A"/>
    <w:rsid w:val="002A4D6E"/>
    <w:rsid w:val="002E47EF"/>
    <w:rsid w:val="00316DCC"/>
    <w:rsid w:val="0039296D"/>
    <w:rsid w:val="003B1B99"/>
    <w:rsid w:val="003B4174"/>
    <w:rsid w:val="003D692F"/>
    <w:rsid w:val="003E7576"/>
    <w:rsid w:val="00402603"/>
    <w:rsid w:val="00453740"/>
    <w:rsid w:val="004A69B1"/>
    <w:rsid w:val="004E2A4B"/>
    <w:rsid w:val="004E629E"/>
    <w:rsid w:val="004F4D92"/>
    <w:rsid w:val="00503890"/>
    <w:rsid w:val="00504F7D"/>
    <w:rsid w:val="00507923"/>
    <w:rsid w:val="00532A56"/>
    <w:rsid w:val="00561071"/>
    <w:rsid w:val="005907FF"/>
    <w:rsid w:val="00592659"/>
    <w:rsid w:val="005B44BB"/>
    <w:rsid w:val="005B6FAD"/>
    <w:rsid w:val="005C1711"/>
    <w:rsid w:val="005C4AD0"/>
    <w:rsid w:val="005D1A0C"/>
    <w:rsid w:val="006E4EBA"/>
    <w:rsid w:val="00712299"/>
    <w:rsid w:val="0077689C"/>
    <w:rsid w:val="00793F4F"/>
    <w:rsid w:val="007A49B2"/>
    <w:rsid w:val="007F4E09"/>
    <w:rsid w:val="008228EB"/>
    <w:rsid w:val="00826139"/>
    <w:rsid w:val="008335B3"/>
    <w:rsid w:val="00860B42"/>
    <w:rsid w:val="00882002"/>
    <w:rsid w:val="008F3B58"/>
    <w:rsid w:val="009025B9"/>
    <w:rsid w:val="00904568"/>
    <w:rsid w:val="00926D8F"/>
    <w:rsid w:val="00944764"/>
    <w:rsid w:val="00982E0B"/>
    <w:rsid w:val="00992E51"/>
    <w:rsid w:val="009B7DDD"/>
    <w:rsid w:val="009D114D"/>
    <w:rsid w:val="009F4211"/>
    <w:rsid w:val="00A146B0"/>
    <w:rsid w:val="00A31F8B"/>
    <w:rsid w:val="00A40EC7"/>
    <w:rsid w:val="00A54D98"/>
    <w:rsid w:val="00A55F74"/>
    <w:rsid w:val="00A66F34"/>
    <w:rsid w:val="00A7391A"/>
    <w:rsid w:val="00A82900"/>
    <w:rsid w:val="00A90557"/>
    <w:rsid w:val="00AA33E0"/>
    <w:rsid w:val="00AB77D0"/>
    <w:rsid w:val="00AD5749"/>
    <w:rsid w:val="00AD5EAE"/>
    <w:rsid w:val="00B209D6"/>
    <w:rsid w:val="00B3499F"/>
    <w:rsid w:val="00B446C6"/>
    <w:rsid w:val="00B66F46"/>
    <w:rsid w:val="00B72578"/>
    <w:rsid w:val="00B92300"/>
    <w:rsid w:val="00BA189A"/>
    <w:rsid w:val="00BA4942"/>
    <w:rsid w:val="00BC6164"/>
    <w:rsid w:val="00C10277"/>
    <w:rsid w:val="00C72548"/>
    <w:rsid w:val="00C80610"/>
    <w:rsid w:val="00C83E27"/>
    <w:rsid w:val="00CC28FD"/>
    <w:rsid w:val="00CD22F0"/>
    <w:rsid w:val="00CF30A9"/>
    <w:rsid w:val="00CF64FA"/>
    <w:rsid w:val="00D12316"/>
    <w:rsid w:val="00D6616B"/>
    <w:rsid w:val="00DE74EC"/>
    <w:rsid w:val="00DF2968"/>
    <w:rsid w:val="00E65E19"/>
    <w:rsid w:val="00E716D0"/>
    <w:rsid w:val="00E80EF5"/>
    <w:rsid w:val="00E84594"/>
    <w:rsid w:val="00EE1D2D"/>
    <w:rsid w:val="00EF7A4F"/>
    <w:rsid w:val="00F07B1D"/>
    <w:rsid w:val="00F66D6D"/>
    <w:rsid w:val="00F71C0B"/>
    <w:rsid w:val="00F741E6"/>
    <w:rsid w:val="00F97A11"/>
    <w:rsid w:val="00FB0117"/>
    <w:rsid w:val="063853B7"/>
    <w:rsid w:val="0CF6684D"/>
    <w:rsid w:val="113F6627"/>
    <w:rsid w:val="1C0509A0"/>
    <w:rsid w:val="480D1797"/>
    <w:rsid w:val="4E492FB9"/>
    <w:rsid w:val="509A549A"/>
    <w:rsid w:val="56294C50"/>
    <w:rsid w:val="60873281"/>
    <w:rsid w:val="616B2979"/>
    <w:rsid w:val="63CF354C"/>
    <w:rsid w:val="77FFD3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semiHidden/>
    <w:unhideWhenUsed/>
    <w:qFormat/>
    <w:uiPriority w:val="99"/>
    <w:rPr>
      <w:sz w:val="18"/>
      <w:szCs w:val="18"/>
    </w:r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0"/>
    <w:pPr>
      <w:widowControl/>
      <w:spacing w:before="100" w:beforeAutospacing="1" w:after="100" w:afterAutospacing="1"/>
      <w:jc w:val="left"/>
    </w:pPr>
    <w:rPr>
      <w:rFonts w:ascii="宋体" w:hAnsi="宋体" w:eastAsia="宋体" w:cs="宋体"/>
      <w:kern w:val="0"/>
      <w:sz w:val="24"/>
      <w:szCs w:val="24"/>
    </w:rPr>
  </w:style>
  <w:style w:type="character" w:styleId="8">
    <w:name w:val="Strong"/>
    <w:basedOn w:val="7"/>
    <w:qFormat/>
    <w:uiPriority w:val="22"/>
    <w:rPr>
      <w:b/>
      <w:bCs/>
    </w:rPr>
  </w:style>
  <w:style w:type="character" w:styleId="9">
    <w:name w:val="Hyperlink"/>
    <w:basedOn w:val="7"/>
    <w:semiHidden/>
    <w:unhideWhenUsed/>
    <w:qFormat/>
    <w:uiPriority w:val="99"/>
    <w:rPr>
      <w:color w:val="0000FF"/>
      <w:u w:val="single"/>
    </w:rPr>
  </w:style>
  <w:style w:type="character" w:customStyle="1" w:styleId="10">
    <w:name w:val="页眉 Char"/>
    <w:basedOn w:val="7"/>
    <w:link w:val="4"/>
    <w:qFormat/>
    <w:uiPriority w:val="99"/>
    <w:rPr>
      <w:sz w:val="18"/>
      <w:szCs w:val="18"/>
    </w:rPr>
  </w:style>
  <w:style w:type="character" w:customStyle="1" w:styleId="11">
    <w:name w:val="页脚 Char"/>
    <w:basedOn w:val="7"/>
    <w:link w:val="3"/>
    <w:qFormat/>
    <w:uiPriority w:val="99"/>
    <w:rPr>
      <w:sz w:val="18"/>
      <w:szCs w:val="18"/>
    </w:rPr>
  </w:style>
  <w:style w:type="character" w:customStyle="1" w:styleId="12">
    <w:name w:val="批注框文本 Char"/>
    <w:basedOn w:val="7"/>
    <w:link w:val="2"/>
    <w:semiHidden/>
    <w:qFormat/>
    <w:uiPriority w:val="99"/>
    <w:rPr>
      <w:kern w:val="2"/>
      <w:sz w:val="18"/>
      <w:szCs w:val="18"/>
    </w:rPr>
  </w:style>
  <w:style w:type="paragraph" w:customStyle="1" w:styleId="13">
    <w:name w:val="Default"/>
    <w:qFormat/>
    <w:uiPriority w:val="0"/>
    <w:pPr>
      <w:widowControl w:val="0"/>
      <w:autoSpaceDE w:val="0"/>
      <w:autoSpaceDN w:val="0"/>
      <w:adjustRightInd w:val="0"/>
    </w:pPr>
    <w:rPr>
      <w:rFonts w:ascii="微软雅黑" w:hAnsi="Times New Roman" w:eastAsia="微软雅黑" w:cs="微软雅黑"/>
      <w:color w:val="00000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572</Words>
  <Characters>3265</Characters>
  <Lines>27</Lines>
  <Paragraphs>7</Paragraphs>
  <TotalTime>6</TotalTime>
  <ScaleCrop>false</ScaleCrop>
  <LinksUpToDate>false</LinksUpToDate>
  <CharactersWithSpaces>3830</CharactersWithSpaces>
  <Application>WPS Office_11.8.2.11019_F1E327BC-269C-435d-A152-05C5408002CA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2023-05-11T11:07:00Z</dcterms:created>
  <dc:creator>Administrator</dc:creator>
  <cp:lastModifiedBy>ASUS</cp:lastModifiedBy>
  <cp:lastPrinted>2023-06-29T17:52:00Z</cp:lastPrinted>
  <dcterms:modified xsi:type="dcterms:W3CDTF">2023-07-03T01:52:19Z</dcterms:modified>
  <cp:revision>44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3D1DCE657A814A389676572FD91D0AD0</vt:lpwstr>
  </property>
</Properties>
</file>