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9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3</w:t>
      </w:r>
    </w:p>
    <w:p>
      <w:pPr>
        <w:pStyle w:val="3"/>
        <w:spacing w:before="49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3"/>
        <w:spacing w:before="49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3"/>
        <w:spacing w:before="49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</w:p>
    <w:p>
      <w:pPr>
        <w:pStyle w:val="3"/>
        <w:spacing w:before="49"/>
        <w:ind w:left="0" w:leftChars="0" w:firstLine="0" w:firstLineChars="0"/>
        <w:jc w:val="center"/>
        <w:rPr>
          <w:rFonts w:hint="eastAsia" w:ascii="黑体" w:eastAsia="黑体"/>
          <w:color w:val="auto"/>
          <w:sz w:val="52"/>
        </w:rPr>
      </w:pPr>
      <w:r>
        <w:rPr>
          <w:rFonts w:hint="eastAsia" w:ascii="黑体" w:eastAsia="黑体"/>
          <w:color w:val="auto"/>
          <w:sz w:val="52"/>
        </w:rPr>
        <w:t>美丽宜居村庄创建示范申报表</w:t>
      </w:r>
    </w:p>
    <w:p>
      <w:pPr>
        <w:pStyle w:val="4"/>
        <w:rPr>
          <w:rFonts w:ascii="黑体"/>
          <w:color w:val="auto"/>
          <w:sz w:val="52"/>
        </w:rPr>
      </w:pPr>
    </w:p>
    <w:p>
      <w:pPr>
        <w:keepNext w:val="0"/>
        <w:keepLines w:val="0"/>
        <w:pageBreakBefore w:val="0"/>
        <w:widowControl w:val="0"/>
        <w:tabs>
          <w:tab w:val="left" w:pos="7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1164" w:firstLine="0"/>
        <w:jc w:val="both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7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1164" w:firstLine="1120" w:firstLineChars="400"/>
        <w:jc w:val="both"/>
        <w:textAlignment w:val="auto"/>
        <w:rPr>
          <w:rFonts w:hint="default" w:ascii="Times New Roman" w:eastAsia="宋体"/>
          <w:color w:val="auto"/>
          <w:sz w:val="28"/>
          <w:u w:val="single"/>
          <w:lang w:val="en-US" w:eastAsia="zh-CN"/>
        </w:rPr>
      </w:pPr>
      <w:r>
        <w:rPr>
          <w:color w:val="auto"/>
          <w:sz w:val="28"/>
        </w:rPr>
        <w:t>村庄名称：</w:t>
      </w:r>
      <w:r>
        <w:rPr>
          <w:rFonts w:ascii="Times New Roman" w:eastAsia="Times New Roman"/>
          <w:b w:val="0"/>
          <w:bCs w:val="0"/>
          <w:color w:val="auto"/>
          <w:sz w:val="28"/>
          <w:u w:val="single"/>
        </w:rPr>
        <w:t xml:space="preserve"> </w:t>
      </w:r>
      <w:r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4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144" w:right="0" w:firstLine="0"/>
        <w:jc w:val="left"/>
        <w:textAlignment w:val="auto"/>
        <w:rPr>
          <w:rFonts w:ascii="Times New Roman" w:eastAsia="Times New Roman"/>
          <w:color w:val="auto"/>
          <w:sz w:val="28"/>
        </w:rPr>
      </w:pPr>
      <w:r>
        <w:rPr>
          <w:color w:val="auto"/>
          <w:sz w:val="28"/>
        </w:rPr>
        <w:t>所属镇（乡）：</w:t>
      </w:r>
      <w:r>
        <w:rPr>
          <w:rFonts w:ascii="Times New Roman" w:eastAsia="Times New Roman"/>
          <w:b w:val="0"/>
          <w:bCs w:val="0"/>
          <w:color w:val="auto"/>
          <w:sz w:val="28"/>
          <w:u w:val="single"/>
        </w:rPr>
        <w:t xml:space="preserve"> </w:t>
      </w:r>
      <w:r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5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144" w:right="0" w:firstLine="0"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t>所属县（市、区、旗）：</w:t>
      </w:r>
      <w:r>
        <w:rPr>
          <w:rFonts w:ascii="Times New Roman" w:eastAsia="Times New Roman"/>
          <w:b w:val="0"/>
          <w:bCs w:val="0"/>
          <w:color w:val="auto"/>
          <w:sz w:val="28"/>
          <w:u w:val="single"/>
        </w:rPr>
        <w:t xml:space="preserve"> </w:t>
      </w:r>
      <w:r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85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144" w:right="0" w:firstLine="0"/>
        <w:jc w:val="left"/>
        <w:textAlignment w:val="auto"/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</w:pPr>
      <w:r>
        <w:rPr>
          <w:color w:val="auto"/>
          <w:sz w:val="28"/>
        </w:rPr>
        <w:t>所属市（地、州、盟）：</w:t>
      </w:r>
      <w:r>
        <w:rPr>
          <w:rFonts w:ascii="Times New Roman" w:eastAsia="Times New Roman"/>
          <w:b w:val="0"/>
          <w:bCs w:val="0"/>
          <w:color w:val="auto"/>
          <w:sz w:val="28"/>
          <w:u w:val="single"/>
        </w:rPr>
        <w:t xml:space="preserve"> </w:t>
      </w:r>
      <w:r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85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144" w:right="0" w:firstLine="0"/>
        <w:jc w:val="left"/>
        <w:textAlignment w:val="auto"/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</w:pPr>
      <w:r>
        <w:rPr>
          <w:color w:val="auto"/>
          <w:sz w:val="28"/>
        </w:rPr>
        <w:t>所属省（自治区、直辖市）：</w:t>
      </w:r>
      <w:r>
        <w:rPr>
          <w:rFonts w:ascii="Times New Roman" w:eastAsia="Times New Roman"/>
          <w:b w:val="0"/>
          <w:bCs w:val="0"/>
          <w:color w:val="auto"/>
          <w:sz w:val="28"/>
          <w:u w:val="single"/>
        </w:rPr>
        <w:t xml:space="preserve"> </w:t>
      </w:r>
      <w:r>
        <w:rPr>
          <w:rFonts w:hint="eastAsia" w:ascii="Times New Roman" w:eastAsia="宋体"/>
          <w:b w:val="0"/>
          <w:bCs w:val="0"/>
          <w:color w:val="auto"/>
          <w:sz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5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144" w:right="0" w:firstLine="0"/>
        <w:jc w:val="left"/>
        <w:textAlignment w:val="auto"/>
        <w:rPr>
          <w:rFonts w:ascii="Times New Roman" w:eastAsia="Times New Roman"/>
          <w:color w:val="auto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color w:val="auto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color w:val="auto"/>
          <w:sz w:val="28"/>
        </w:rPr>
        <w:t>填表日期：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</w:t>
      </w:r>
      <w:r>
        <w:rPr>
          <w:color w:val="auto"/>
          <w:sz w:val="28"/>
        </w:rPr>
        <w:t>年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</w:t>
      </w:r>
      <w:r>
        <w:rPr>
          <w:color w:val="auto"/>
          <w:sz w:val="28"/>
        </w:rPr>
        <w:t>月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</w:t>
      </w:r>
      <w:r>
        <w:rPr>
          <w:color w:val="auto"/>
          <w:sz w:val="28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</w:p>
    <w:p>
      <w:pP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</w:p>
    <w:p>
      <w:pP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一、基本情况</w:t>
      </w:r>
    </w:p>
    <w:tbl>
      <w:tblPr>
        <w:tblStyle w:val="6"/>
        <w:tblpPr w:leftFromText="180" w:rightFromText="180" w:vertAnchor="text" w:horzAnchor="page" w:tblpX="1570" w:tblpY="278"/>
        <w:tblOverlap w:val="never"/>
        <w:tblW w:w="89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102"/>
        <w:gridCol w:w="1918"/>
        <w:gridCol w:w="1209"/>
        <w:gridCol w:w="935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村域面积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平方公里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村庄建设用地面积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户籍人口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人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常住人口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户籍户数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户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下辖20户以上自然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个数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主要产业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村集体年收入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村民人均年收入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元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村两委联系人及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联系方式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left="10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" w:right="10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村或村“两委”班子成员近5年获得省部级以上荣誉称号</w:t>
            </w:r>
          </w:p>
        </w:tc>
        <w:tc>
          <w:tcPr>
            <w:tcW w:w="6714" w:type="dxa"/>
            <w:gridSpan w:val="4"/>
            <w:noWrap w:val="0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01" w:type="dxa"/>
            <w:vMerge w:val="restart"/>
            <w:noWrap w:val="0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spacing w:line="278" w:lineRule="auto"/>
              <w:ind w:left="425" w:right="413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审核意见</w:t>
            </w:r>
          </w:p>
        </w:tc>
        <w:tc>
          <w:tcPr>
            <w:tcW w:w="7816" w:type="dxa"/>
            <w:gridSpan w:val="5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7" w:right="98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近3年内，1.村“两委”班子成员无严重违法违纪；2.未发生较大安全生产事故、环境污染和生态破坏事故；3.未发生群体性治安事件或重大刑事案件；4.未发生其他受到市级以上通报或处罚的事项。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2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同意推荐该村申报美丽宜居村庄。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1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85" w:righ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县级意见</w:t>
            </w:r>
          </w:p>
        </w:tc>
        <w:tc>
          <w:tcPr>
            <w:tcW w:w="3127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10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（县级农业农村部门盖章）</w:t>
            </w:r>
          </w:p>
        </w:tc>
        <w:tc>
          <w:tcPr>
            <w:tcW w:w="3587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21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（县级住房和城乡建设部门盖章）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85" w:righ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市级意见</w:t>
            </w:r>
          </w:p>
        </w:tc>
        <w:tc>
          <w:tcPr>
            <w:tcW w:w="3127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10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（市级农业农村部门盖章）</w:t>
            </w:r>
          </w:p>
        </w:tc>
        <w:tc>
          <w:tcPr>
            <w:tcW w:w="3587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21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（市级住房和城乡建设部门盖章）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11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85" w:righ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省级意见</w:t>
            </w:r>
          </w:p>
        </w:tc>
        <w:tc>
          <w:tcPr>
            <w:tcW w:w="3127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10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（省级农业农村部门盖章）</w:t>
            </w:r>
          </w:p>
        </w:tc>
        <w:tc>
          <w:tcPr>
            <w:tcW w:w="3587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10"/>
              <w:spacing w:before="133"/>
              <w:ind w:left="21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（省级住房和城乡建设部门盖章）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黑体" w:eastAsia="黑体"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黑体" w:eastAsia="黑体"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黑体" w:eastAsia="黑体"/>
          <w:color w:val="auto"/>
          <w:sz w:val="36"/>
        </w:rPr>
      </w:pPr>
      <w:r>
        <w:rPr>
          <w:rFonts w:hint="eastAsia" w:ascii="黑体" w:eastAsia="黑体"/>
          <w:color w:val="auto"/>
          <w:sz w:val="36"/>
        </w:rPr>
        <w:t>二、美丽宜居村庄创建示范情况</w:t>
      </w:r>
    </w:p>
    <w:tbl>
      <w:tblPr>
        <w:tblStyle w:val="6"/>
        <w:tblpPr w:leftFromText="180" w:rightFromText="180" w:vertAnchor="text" w:horzAnchor="page" w:tblpX="1615" w:tblpY="68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7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整体风貌</w:t>
            </w:r>
          </w:p>
        </w:tc>
        <w:tc>
          <w:tcPr>
            <w:tcW w:w="70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说明村庄选址布局、村庄形态特点，结合村庄自然禀赋、乡土特征和地域特色开展村庄建设情况等。附反映村庄整体风貌的远景照片1—2张。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自然风光</w:t>
            </w:r>
          </w:p>
        </w:tc>
        <w:tc>
          <w:tcPr>
            <w:tcW w:w="70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</w:rPr>
              <w:t>说明村域范围内山水林田湖草等自然资源保护和修复情况。附反映村庄自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1"/>
              </w:rPr>
              <w:t>然资源保护和修复现状的照片不多于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3张。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田园景观</w:t>
            </w:r>
          </w:p>
        </w:tc>
        <w:tc>
          <w:tcPr>
            <w:tcW w:w="70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</w:rPr>
              <w:t>说明村域范围内农田、牧场、林场、渔塘等田园景观营造情况。附反映村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</w:rPr>
              <w:t>庄田园景观的照片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1—2张。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环境保护</w:t>
            </w:r>
          </w:p>
        </w:tc>
        <w:tc>
          <w:tcPr>
            <w:tcW w:w="70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</w:rPr>
              <w:t>说明环境污染控制和治理成效，农业生产废弃物资源化利用情况；清洁能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源推广使用情况；村庄环境整治提升情况及成效。附清洁能源推广使用照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1"/>
              </w:rPr>
              <w:t>片、村庄环境整治提升照片各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1张。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leftChars="0" w:firstLine="562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环境优美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  <w:t>（二）生活宜居</w:t>
      </w:r>
    </w:p>
    <w:tbl>
      <w:tblPr>
        <w:tblStyle w:val="6"/>
        <w:tblpPr w:leftFromText="180" w:rightFromText="180" w:vertAnchor="text" w:horzAnchor="page" w:tblpX="1720" w:tblpY="23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7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570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宜居农房</w:t>
            </w:r>
          </w:p>
        </w:tc>
        <w:tc>
          <w:tcPr>
            <w:tcW w:w="714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说明村庄农村危房改造和农房抗震加固情况；现代宜居农房建设情况；农房建设审批管理情况等。附反映村庄农房整体建筑风貌的照片1—2张、3套典型农村居民住宅的外部和内部照片。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570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街巷院落</w:t>
            </w:r>
          </w:p>
        </w:tc>
        <w:tc>
          <w:tcPr>
            <w:tcW w:w="714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说明村庄街巷、古树名木、石阶铺地、井泉沟渠等乡村景观保护情况，村庄公共空间、房前屋后绿化美化情况，美丽庭院创建活动开展情况及成效。附村庄街巷、院落、公共空间等照片不多于3张。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570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基础设施</w:t>
            </w:r>
          </w:p>
        </w:tc>
        <w:tc>
          <w:tcPr>
            <w:tcW w:w="714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道路、供水、供电、通讯、消防和防灾减灾等基础设施建设情况；村庄卫生厕所普及情况；生活垃圾收运处置情况，是否基本实现无害化处理并开展分类处理试点示范；生活污水得到有效治理情况；基础设施长效管护机制建设与管理维护情况等。附村庄基础设施管理维护台账、基础设施相关照片不少于3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</w:trPr>
        <w:tc>
          <w:tcPr>
            <w:tcW w:w="1570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公共服务</w:t>
            </w:r>
          </w:p>
        </w:tc>
        <w:tc>
          <w:tcPr>
            <w:tcW w:w="714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说明村庄居民享受教育、医疗、养老、文化体育等公共服务情况；寄递物  流和电商服务网点、益农信息社等服务平台设置情况等。附村庄公共服务  设施照片不多于3张。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  <w:t>（三）治理有效</w:t>
      </w:r>
    </w:p>
    <w:tbl>
      <w:tblPr>
        <w:tblStyle w:val="6"/>
        <w:tblpPr w:leftFromText="180" w:rightFromText="180" w:vertAnchor="text" w:horzAnchor="page" w:tblpX="1615" w:tblpY="27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7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1617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共建共治</w:t>
            </w:r>
          </w:p>
        </w:tc>
        <w:tc>
          <w:tcPr>
            <w:tcW w:w="72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说明村级党建情况、村民自治制度建设情况、共建共治共享美好家园情况、村民满意度调查情况等。附相关照片不多于3张。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617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共同富裕</w:t>
            </w:r>
          </w:p>
        </w:tc>
        <w:tc>
          <w:tcPr>
            <w:tcW w:w="72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说明村庄因地制宜发展特色产业情况、村集体经济发展情况、村民人均可支配收入与所在省份平均水平比较情况等。附特色产业相关照片不多于3张。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617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文化传承</w:t>
            </w:r>
          </w:p>
        </w:tc>
        <w:tc>
          <w:tcPr>
            <w:tcW w:w="72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说明村庄对传统建筑等物质文化遗存和传统技艺、民俗等非物质文化遗存  的挖掘和保护情况；乡村建设工匠、乡村“明白人”、“带头人”的培育情况等。附村庄主要历史文化遗存照片不少于3张。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</w:trPr>
        <w:tc>
          <w:tcPr>
            <w:tcW w:w="1617" w:type="dxa"/>
            <w:noWrap w:val="0"/>
            <w:vAlign w:val="center"/>
          </w:tcPr>
          <w:p>
            <w:pPr>
              <w:pStyle w:val="10"/>
              <w:ind w:left="321" w:right="3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乡风文明</w:t>
            </w:r>
          </w:p>
        </w:tc>
        <w:tc>
          <w:tcPr>
            <w:tcW w:w="720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8" w:right="113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说明乡风文明建设活动开展情况、村规民约制定与落实情况等。附村规民约及相关照片1张。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spacing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AAC25"/>
    <w:multiLevelType w:val="singleLevel"/>
    <w:tmpl w:val="FFFAAC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0790D10"/>
    <w:rsid w:val="C6EFF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spacing w:before="29"/>
      <w:ind w:left="1335"/>
      <w:outlineLvl w:val="2"/>
    </w:pPr>
    <w:rPr>
      <w:rFonts w:ascii="楷体" w:hAnsi="楷体" w:eastAsia="楷体" w:cs="楷体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9"/>
      <w:szCs w:val="29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何振宇</cp:lastModifiedBy>
  <dcterms:modified xsi:type="dcterms:W3CDTF">2023-03-31T16:47:46Z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