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>
      <w:pPr>
        <w:jc w:val="center"/>
        <w:rPr>
          <w:color w:val="auto"/>
        </w:rPr>
      </w:pPr>
      <w:bookmarkStart w:id="0" w:name="_GoBack"/>
      <w:r>
        <w:rPr>
          <w:rFonts w:hint="eastAsia" w:eastAsia="方正小标宋_GBK"/>
          <w:color w:val="auto"/>
          <w:sz w:val="36"/>
          <w:szCs w:val="36"/>
        </w:rPr>
        <w:t>国家级开发区土地集约利用监测统计基本情况表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627"/>
        <w:gridCol w:w="1002"/>
        <w:gridCol w:w="1134"/>
        <w:gridCol w:w="1276"/>
        <w:gridCol w:w="1317"/>
        <w:gridCol w:w="851"/>
        <w:gridCol w:w="776"/>
        <w:gridCol w:w="875"/>
        <w:gridCol w:w="941"/>
        <w:gridCol w:w="935"/>
        <w:gridCol w:w="16"/>
        <w:gridCol w:w="1131"/>
        <w:gridCol w:w="1124"/>
        <w:gridCol w:w="1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5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类型</w:t>
            </w:r>
          </w:p>
        </w:tc>
        <w:tc>
          <w:tcPr>
            <w:tcW w:w="47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基本数据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用地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结构</w:t>
            </w:r>
          </w:p>
        </w:tc>
        <w:tc>
          <w:tcPr>
            <w:tcW w:w="3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土地利用强度</w:t>
            </w:r>
          </w:p>
        </w:tc>
        <w:tc>
          <w:tcPr>
            <w:tcW w:w="3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投入产出效益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3" w:hRule="atLeast"/>
          <w:jc w:val="center"/>
        </w:trPr>
        <w:tc>
          <w:tcPr>
            <w:tcW w:w="25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  <w:lang w:eastAsia="zh-CN"/>
              </w:rPr>
              <w:t>监测统计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  <w:t>范围面积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  <w:t>（万公顷）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  <w:t>可开发建设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  <w:t>土地面积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  <w:t>（万公顷）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  <w:t>已供国有建设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  <w:t>用地面积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  <w:t>（万公顷）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  <w:t>已建成城镇建设用地面积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  <w:t>（万公顷）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  <w:t>工业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  <w:t>用地率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  <w:t>（%）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  <w:t>综合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  <w:t>容积率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  <w:t>建筑密度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  <w:t>（%）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  <w:t>工业用地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  <w:t>综合容积率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  <w:t>工业用地建筑系数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  <w:t>（%）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  <w:t>工业用地固定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  <w:t>资产投入强度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  <w:t>（万元/公顷）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  <w:t>工业用地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  <w:t>地均税收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  <w:t>（万元/公顷）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  <w:t>综合地均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5"/>
                <w:szCs w:val="12"/>
              </w:rPr>
              <w:t>税收（万元/公顷）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全国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 xml:space="preserve">50.07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 xml:space="preserve">48.38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 xml:space="preserve">40.12 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 xml:space="preserve">37.22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48.52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0.98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32.80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0.93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52.17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8984.30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678.99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539.96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  <w:t>分区域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  <w:t>东部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 xml:space="preserve">26.88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 xml:space="preserve">25.83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 xml:space="preserve">21.40 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 xml:space="preserve">19.74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52.36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0.98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33.68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0.99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53.24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10385.93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864.23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734.30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  <w:t>中部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 xml:space="preserve">9.23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 xml:space="preserve">8.99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 xml:space="preserve">7.52 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 xml:space="preserve">7.03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49.75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1.04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35.52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0.94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51.11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7332.74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408.83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327.03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  <w:t>西部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 xml:space="preserve">9.23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 xml:space="preserve">8.97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 xml:space="preserve">7.36 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 xml:space="preserve">6.80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38.10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1.03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29.73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0.76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50.91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7944.47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387.99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297.76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  <w:t>东北部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 xml:space="preserve">4.73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 xml:space="preserve">4.59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 xml:space="preserve">3.83 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 xml:space="preserve">3.65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44.85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0.82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28.48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0.75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49.70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5307.24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547.51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350.37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  <w:t>分管理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  <w:t>类型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  <w:t>经济类开发区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 xml:space="preserve">27.80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 xml:space="preserve">26.77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 xml:space="preserve">21.95 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 xml:space="preserve">20.39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51.63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0.95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33.80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0.90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52.86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8307.79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576.60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471.97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  <w:t>高新类开发区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 xml:space="preserve">18.12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 xml:space="preserve">17.54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 xml:space="preserve">15.21 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 xml:space="preserve">14.38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40.92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1.09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31.75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0.98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49.91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10348.43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825.71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605.33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  <w:t>海关特殊监管区域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 xml:space="preserve">4.15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 xml:space="preserve">4.08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 xml:space="preserve">2.95 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 xml:space="preserve">2.44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67.33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0.69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30.61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0.89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55.86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8432.66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809.28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722.51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  <w:t>分评价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  <w:t>类型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  <w:t>工业主导型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 xml:space="preserve">36.54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 xml:space="preserve">35.29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 xml:space="preserve">28.81 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 xml:space="preserve">26.53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58.47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0.89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33.96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0.93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52.55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8750.10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690.53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539.96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  <w:t>产城融合型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 xml:space="preserve">13.54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 xml:space="preserve">13.10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 xml:space="preserve">11.31 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 xml:space="preserve">10.68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23.81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1.21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29.92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0.92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49.88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10412.70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608.61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539.95</w:t>
            </w:r>
          </w:p>
        </w:tc>
      </w:tr>
    </w:tbl>
    <w:p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b/>
          <w:color w:val="auto"/>
          <w:sz w:val="18"/>
          <w:szCs w:val="18"/>
        </w:rPr>
      </w:pPr>
    </w:p>
    <w:p>
      <w:pPr>
        <w:ind w:firstLine="0" w:firstLineChars="0"/>
        <w:rPr>
          <w:color w:val="auto"/>
          <w:sz w:val="18"/>
          <w:szCs w:val="18"/>
        </w:rPr>
      </w:pPr>
      <w:r>
        <w:rPr>
          <w:rFonts w:hint="eastAsia" w:ascii="仿宋_GB2312" w:hAnsi="仿宋_GB2312" w:eastAsia="仿宋_GB2312" w:cs="仿宋_GB2312"/>
          <w:b/>
          <w:color w:val="auto"/>
          <w:sz w:val="18"/>
          <w:szCs w:val="18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18"/>
          <w:szCs w:val="18"/>
        </w:rPr>
        <w:t>根据《中共中央、国务院关于促进中部地区崛起的若干意见》《国务院发布关于西部大开发若干政策措施的实施意见》等文件关于区域的划分，东部地区包括：北京、天津、河北、上海、江苏、浙江、福建、山东、广东和海南等10个省（市）；中部地区包括：山西、安徽、江西、河南、湖北和湖南等6个省；西部地区包括：内蒙古、广西、重庆、四川、贵州、云南、西藏、陕西、甘肃、青海、宁夏和新疆</w:t>
      </w:r>
      <w:r>
        <w:rPr>
          <w:rFonts w:hint="eastAsia" w:ascii="仿宋_GB2312" w:hAnsi="仿宋_GB2312" w:eastAsia="仿宋_GB2312" w:cs="仿宋_GB2312"/>
          <w:color w:val="auto"/>
          <w:sz w:val="18"/>
          <w:szCs w:val="18"/>
          <w:lang w:eastAsia="zh-CN"/>
        </w:rPr>
        <w:t>（含兵团）</w:t>
      </w:r>
      <w:r>
        <w:rPr>
          <w:rFonts w:hint="eastAsia" w:ascii="仿宋_GB2312" w:hAnsi="仿宋_GB2312" w:eastAsia="仿宋_GB2312" w:cs="仿宋_GB2312"/>
          <w:color w:val="auto"/>
          <w:sz w:val="18"/>
          <w:szCs w:val="18"/>
        </w:rPr>
        <w:t>等12个省（区、市）；东北地区包括：辽宁、吉林和黑龙江等3个省。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F2C26"/>
    <w:rsid w:val="4DAF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2021-01-12T04:39:00Z</dcterms:created>
  <dc:creator>陈卉(陈卉:)</dc:creator>
  <cp:lastModifiedBy>陈卉(陈卉:)</cp:lastModifiedBy>
  <dcterms:modified xsi:type="dcterms:W3CDTF">2021-01-12T04:40:27Z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