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附件2                     </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**市（州）**年度土地征收成片开发方案实施情况统计表</w:t>
      </w:r>
    </w:p>
    <w:p>
      <w:pPr>
        <w:wordWrap w:val="0"/>
        <w:ind w:left="0" w:leftChars="0" w:firstLine="0" w:firstLineChars="0"/>
        <w:jc w:val="right"/>
        <w:rPr>
          <w:rFonts w:hint="default" w:ascii="仿宋_GB2312" w:hAnsi="仿宋_GB2312" w:eastAsia="仿宋_GB2312" w:cs="仿宋_GB2312"/>
          <w:color w:val="auto"/>
          <w:sz w:val="32"/>
          <w:szCs w:val="32"/>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ascii="宋体" w:hAnsi="宋体" w:cs="宋体"/>
          <w:i w:val="0"/>
          <w:iCs w:val="0"/>
          <w:color w:val="auto"/>
          <w:kern w:val="0"/>
          <w:sz w:val="20"/>
          <w:szCs w:val="20"/>
          <w:highlight w:val="none"/>
          <w:u w:val="none"/>
          <w:lang w:val="en-US" w:eastAsia="zh-CN" w:bidi="ar"/>
        </w:rPr>
        <w:t xml:space="preserve">公顷     </w:t>
      </w:r>
    </w:p>
    <w:tbl>
      <w:tblPr>
        <w:tblStyle w:val="4"/>
        <w:tblW w:w="50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7"/>
        <w:gridCol w:w="418"/>
        <w:gridCol w:w="534"/>
        <w:gridCol w:w="1406"/>
        <w:gridCol w:w="695"/>
        <w:gridCol w:w="642"/>
        <w:gridCol w:w="603"/>
        <w:gridCol w:w="656"/>
        <w:gridCol w:w="655"/>
        <w:gridCol w:w="645"/>
        <w:gridCol w:w="426"/>
        <w:gridCol w:w="2217"/>
        <w:gridCol w:w="1014"/>
        <w:gridCol w:w="668"/>
        <w:gridCol w:w="716"/>
        <w:gridCol w:w="617"/>
        <w:gridCol w:w="596"/>
        <w:gridCol w:w="675"/>
        <w:gridCol w:w="355"/>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4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序号</w:t>
            </w:r>
          </w:p>
        </w:tc>
        <w:tc>
          <w:tcPr>
            <w:tcW w:w="14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县（市、区）</w:t>
            </w:r>
          </w:p>
        </w:tc>
        <w:tc>
          <w:tcPr>
            <w:tcW w:w="1968" w:type="pct"/>
            <w:gridSpan w:val="8"/>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土地征收成片开发方案实施计划</w:t>
            </w:r>
          </w:p>
        </w:tc>
        <w:tc>
          <w:tcPr>
            <w:tcW w:w="2337" w:type="pct"/>
            <w:gridSpan w:val="8"/>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土地征收成片开发方案实施情况（范围内批复用地）</w:t>
            </w:r>
          </w:p>
        </w:tc>
        <w:tc>
          <w:tcPr>
            <w:tcW w:w="11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是否延误</w:t>
            </w:r>
          </w:p>
        </w:tc>
        <w:tc>
          <w:tcPr>
            <w:tcW w:w="28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已连续延误时间（年）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14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4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8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编制年度</w:t>
            </w:r>
          </w:p>
        </w:tc>
        <w:tc>
          <w:tcPr>
            <w:tcW w:w="474"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方案名称</w:t>
            </w:r>
          </w:p>
        </w:tc>
        <w:tc>
          <w:tcPr>
            <w:tcW w:w="234"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批复文号</w:t>
            </w:r>
          </w:p>
        </w:tc>
        <w:tc>
          <w:tcPr>
            <w:tcW w:w="21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总面积</w:t>
            </w:r>
          </w:p>
        </w:tc>
        <w:tc>
          <w:tcPr>
            <w:tcW w:w="20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计划年度</w:t>
            </w:r>
          </w:p>
        </w:tc>
        <w:tc>
          <w:tcPr>
            <w:tcW w:w="22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年度计划实施面积</w:t>
            </w:r>
          </w:p>
        </w:tc>
        <w:tc>
          <w:tcPr>
            <w:tcW w:w="22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累计计划实施面积</w:t>
            </w:r>
          </w:p>
        </w:tc>
        <w:tc>
          <w:tcPr>
            <w:tcW w:w="217"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累计计划实施比例</w:t>
            </w:r>
          </w:p>
        </w:tc>
        <w:tc>
          <w:tcPr>
            <w:tcW w:w="891"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批次用地或单独选址项目名称</w:t>
            </w:r>
          </w:p>
        </w:tc>
        <w:tc>
          <w:tcPr>
            <w:tcW w:w="34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批复文号</w:t>
            </w:r>
          </w:p>
        </w:tc>
        <w:tc>
          <w:tcPr>
            <w:tcW w:w="22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范围内批复面积</w:t>
            </w:r>
          </w:p>
        </w:tc>
        <w:tc>
          <w:tcPr>
            <w:tcW w:w="24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合计批复面积</w:t>
            </w:r>
          </w:p>
        </w:tc>
        <w:tc>
          <w:tcPr>
            <w:tcW w:w="208"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累计批复面积</w:t>
            </w:r>
          </w:p>
        </w:tc>
        <w:tc>
          <w:tcPr>
            <w:tcW w:w="201" w:type="pc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未实施面积</w:t>
            </w:r>
          </w:p>
        </w:tc>
        <w:tc>
          <w:tcPr>
            <w:tcW w:w="227" w:type="pct"/>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累计实施比例</w:t>
            </w:r>
          </w:p>
        </w:tc>
        <w:tc>
          <w:tcPr>
            <w:tcW w:w="119"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8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147"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40"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180"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2020年</w:t>
            </w:r>
          </w:p>
        </w:tc>
        <w:tc>
          <w:tcPr>
            <w:tcW w:w="474"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34"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16"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2020年</w:t>
            </w:r>
          </w:p>
        </w:tc>
        <w:tc>
          <w:tcPr>
            <w:tcW w:w="22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0"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14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既有</w:t>
            </w:r>
          </w:p>
        </w:tc>
        <w:tc>
          <w:tcPr>
            <w:tcW w:w="747"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342"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25"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41"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01"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27"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11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8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47"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4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18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47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34"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16"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3"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1"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7"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143"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747"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342"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25"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41"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8"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01"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27"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119"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86"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47"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4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8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47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34"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6"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0"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4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新增</w:t>
            </w:r>
          </w:p>
        </w:tc>
        <w:tc>
          <w:tcPr>
            <w:tcW w:w="747"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2"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25"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4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7"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1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8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47"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4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8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47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34"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6"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0"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7"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4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747"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42"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25"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4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8"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7"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19"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86"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47"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4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8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47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3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6"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3"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2021年</w:t>
            </w:r>
          </w:p>
        </w:tc>
        <w:tc>
          <w:tcPr>
            <w:tcW w:w="22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220"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21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43"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74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342" w:type="pc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25" w:type="pc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4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8"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0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19"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47"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4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8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47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3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6"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3"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2022年</w:t>
            </w:r>
          </w:p>
        </w:tc>
        <w:tc>
          <w:tcPr>
            <w:tcW w:w="22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0"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1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143"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74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342" w:type="pc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25" w:type="pct"/>
            <w:tcBorders>
              <w:top w:val="single" w:color="000000" w:sz="4" w:space="0"/>
              <w:left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p>
        </w:tc>
        <w:tc>
          <w:tcPr>
            <w:tcW w:w="24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8"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0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19"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47"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4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8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47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34"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6"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3"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2023年</w:t>
            </w:r>
          </w:p>
        </w:tc>
        <w:tc>
          <w:tcPr>
            <w:tcW w:w="22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0"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1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143"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74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342" w:type="pc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25" w:type="pct"/>
            <w:tcBorders>
              <w:top w:val="single" w:color="000000" w:sz="4" w:space="0"/>
              <w:left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p>
        </w:tc>
        <w:tc>
          <w:tcPr>
            <w:tcW w:w="24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8"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0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19"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47"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40"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80"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474"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34"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6"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3"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p>
        </w:tc>
        <w:tc>
          <w:tcPr>
            <w:tcW w:w="22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0"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1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143"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74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342" w:type="pc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25" w:type="pct"/>
            <w:tcBorders>
              <w:top w:val="single" w:color="000000" w:sz="4" w:space="0"/>
              <w:left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i w:val="0"/>
                <w:iCs w:val="0"/>
                <w:color w:val="auto"/>
                <w:kern w:val="0"/>
                <w:sz w:val="20"/>
                <w:szCs w:val="20"/>
                <w:highlight w:val="none"/>
                <w:u w:val="none"/>
                <w:lang w:val="en-US" w:eastAsia="zh-CN" w:bidi="ar"/>
              </w:rPr>
            </w:pPr>
          </w:p>
        </w:tc>
        <w:tc>
          <w:tcPr>
            <w:tcW w:w="24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8"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201"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7"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19" w:type="pc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p>
        </w:tc>
        <w:tc>
          <w:tcPr>
            <w:tcW w:w="1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0"/>
                <w:szCs w:val="20"/>
                <w:highlight w:val="none"/>
                <w:u w:val="none"/>
                <w:lang w:val="en-US" w:eastAsia="zh-CN" w:bidi="ar"/>
              </w:rPr>
            </w:pPr>
          </w:p>
        </w:tc>
        <w:tc>
          <w:tcPr>
            <w:tcW w:w="1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8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0"/>
                <w:szCs w:val="20"/>
                <w:highlight w:val="none"/>
                <w:u w:val="none"/>
                <w:lang w:val="en-US" w:eastAsia="zh-CN" w:bidi="ar"/>
              </w:rPr>
            </w:pPr>
          </w:p>
        </w:tc>
      </w:tr>
    </w:tbl>
    <w:p>
      <w:pPr>
        <w:ind w:left="1560" w:leftChars="0" w:hanging="1560" w:hangingChars="780"/>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w:t>
      </w:r>
      <w:r>
        <w:rPr>
          <w:rFonts w:hint="eastAsia" w:ascii="宋体" w:hAnsi="宋体" w:cs="宋体"/>
          <w:i w:val="0"/>
          <w:iCs w:val="0"/>
          <w:color w:val="auto"/>
          <w:kern w:val="0"/>
          <w:sz w:val="20"/>
          <w:szCs w:val="20"/>
          <w:highlight w:val="none"/>
          <w:u w:val="none"/>
          <w:lang w:val="en-US" w:eastAsia="zh-CN" w:bidi="ar"/>
        </w:rPr>
        <w:t>1.计算公式：总面积=各年度计划实施面积之和，累计计划实施面积=截至当年各年度计划实施面积之和，累计计划实施比例=累计计划实施面积/总面积，累计批复面积=截至当年各年度批复面积之和，未实施面积=总面积-累计批复面积；累计实施比例=累计批复面积/总面积</w:t>
      </w:r>
    </w:p>
    <w:p>
      <w:pPr>
        <w:ind w:left="0" w:leftChars="0" w:firstLine="400" w:firstLineChars="200"/>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2.实施比例保留1位小数（*.*%），累计实施比例&gt;=计划实施比例，则未延误</w:t>
      </w:r>
    </w:p>
    <w:p>
      <w:pPr>
        <w:ind w:left="599" w:leftChars="190" w:hanging="200" w:hangingChars="100"/>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3.既有指在成片开发方案年度计划之前已取得用地批复的国有建设用地，成片开发范围内存在既有国有建设用地的，填入成片开发方案年度计划第1年的实施情况中</w:t>
      </w:r>
    </w:p>
    <w:p>
      <w:pPr>
        <w:ind w:left="0" w:leftChars="0" w:firstLine="0" w:firstLineChars="0"/>
        <w:jc w:val="both"/>
        <w:rPr>
          <w:rFonts w:hint="eastAsia" w:ascii="宋体" w:hAnsi="宋体" w:eastAsia="宋体" w:cs="宋体"/>
          <w:i w:val="0"/>
          <w:iCs w:val="0"/>
          <w:color w:val="auto"/>
          <w:kern w:val="0"/>
          <w:sz w:val="20"/>
          <w:szCs w:val="20"/>
          <w:highlight w:val="none"/>
          <w:u w:val="none"/>
          <w:lang w:val="en-US" w:eastAsia="zh-CN" w:bidi="ar"/>
        </w:rPr>
        <w:sectPr>
          <w:footerReference r:id="rId3" w:type="default"/>
          <w:pgSz w:w="16838" w:h="11906" w:orient="landscape"/>
          <w:pgMar w:top="1417" w:right="1134" w:bottom="1417" w:left="113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eastAsia="宋体" w:cs="宋体"/>
          <w:i w:val="0"/>
          <w:iCs w:val="0"/>
          <w:color w:val="auto"/>
          <w:kern w:val="0"/>
          <w:sz w:val="20"/>
          <w:szCs w:val="20"/>
          <w:highlight w:val="none"/>
          <w:u w:val="none"/>
          <w:lang w:val="en-US" w:eastAsia="zh-CN" w:bidi="ar"/>
        </w:rPr>
        <w:t xml:space="preserve">制表单位（盖章）：                  </w:t>
      </w:r>
      <w:r>
        <w:rPr>
          <w:rFonts w:hint="eastAsia" w:ascii="宋体" w:hAnsi="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 xml:space="preserve">填表人（签字）：                  </w:t>
      </w:r>
      <w:r>
        <w:rPr>
          <w:rFonts w:hint="eastAsia" w:ascii="宋体" w:hAnsi="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 xml:space="preserve">填表日期： </w:t>
      </w:r>
      <w:r>
        <w:rPr>
          <w:rFonts w:hint="eastAsia" w:ascii="宋体" w:hAnsi="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 xml:space="preserve">  年  </w:t>
      </w:r>
      <w:r>
        <w:rPr>
          <w:rFonts w:hint="eastAsia" w:ascii="宋体" w:hAnsi="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月</w:t>
      </w:r>
      <w:r>
        <w:rPr>
          <w:rFonts w:hint="eastAsia" w:ascii="宋体" w:hAnsi="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 xml:space="preserve">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96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2022-05-19T07:05:04Z</dcterms:created>
  <dc:creator>Administrator</dc:creator>
  <cp:lastModifiedBy>Administrator</cp:lastModifiedBy>
  <dcterms:modified xsi:type="dcterms:W3CDTF">2022-05-19T07:05:11Z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