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DDBC7">
      <w:pPr>
        <w:spacing w:line="590" w:lineRule="exact"/>
        <w:rPr>
          <w:rFonts w:hint="default" w:ascii="黑体" w:hAnsi="黑体" w:eastAsia="黑体" w:cs="黑体"/>
          <w:color w:val="000000"/>
          <w:kern w:val="2"/>
          <w:sz w:val="32"/>
          <w:szCs w:val="32"/>
          <w:u w:val="none"/>
          <w:lang w:val="en-US" w:eastAsia="zh-CN"/>
        </w:rPr>
      </w:pPr>
      <w:r>
        <w:rPr>
          <w:rFonts w:hint="eastAsia" w:ascii="黑体" w:hAnsi="黑体" w:eastAsia="黑体" w:cs="黑体"/>
          <w:color w:val="000000"/>
          <w:kern w:val="2"/>
          <w:sz w:val="32"/>
          <w:szCs w:val="32"/>
          <w:u w:val="none"/>
        </w:rPr>
        <w:t>附件</w:t>
      </w:r>
      <w:r>
        <w:rPr>
          <w:rFonts w:hint="eastAsia" w:ascii="Times New Roman" w:hAnsi="Times New Roman" w:eastAsia="黑体" w:cs="Times New Roman"/>
          <w:color w:val="000000"/>
          <w:kern w:val="2"/>
          <w:sz w:val="32"/>
          <w:szCs w:val="32"/>
          <w:u w:val="none"/>
          <w:lang w:val="en-US" w:eastAsia="zh-CN"/>
        </w:rPr>
        <w:t>1</w:t>
      </w:r>
    </w:p>
    <w:p w14:paraId="2F5C619D">
      <w:pPr>
        <w:pStyle w:val="6"/>
        <w:spacing w:line="620" w:lineRule="exact"/>
        <w:jc w:val="center"/>
        <w:rPr>
          <w:rFonts w:eastAsia="方正小标宋_GBK" w:cs="方正小标宋_GBK"/>
          <w:color w:val="000000"/>
          <w:sz w:val="44"/>
          <w:szCs w:val="44"/>
          <w:u w:val="none"/>
        </w:rPr>
      </w:pPr>
    </w:p>
    <w:p w14:paraId="0821FDC1">
      <w:pPr>
        <w:pStyle w:val="6"/>
        <w:spacing w:line="620" w:lineRule="exact"/>
        <w:jc w:val="center"/>
        <w:rPr>
          <w:rFonts w:eastAsia="方正小标宋_GBK" w:cs="方正小标宋_GBK"/>
          <w:color w:val="000000"/>
          <w:sz w:val="44"/>
          <w:szCs w:val="44"/>
          <w:u w:val="none"/>
        </w:rPr>
      </w:pPr>
      <w:r>
        <w:rPr>
          <w:rFonts w:hint="eastAsia" w:eastAsia="方正小标宋_GBK" w:cs="方正小标宋_GBK"/>
          <w:color w:val="000000"/>
          <w:sz w:val="44"/>
          <w:szCs w:val="44"/>
          <w:u w:val="none"/>
        </w:rPr>
        <w:t>成片开发征收土地操作指引</w:t>
      </w:r>
    </w:p>
    <w:p w14:paraId="5EBE5FF4">
      <w:pPr>
        <w:pStyle w:val="7"/>
        <w:spacing w:line="579" w:lineRule="exact"/>
        <w:ind w:firstLine="640"/>
        <w:rPr>
          <w:rFonts w:eastAsia="方正仿宋_GBK"/>
          <w:color w:val="000000"/>
          <w:sz w:val="32"/>
          <w:szCs w:val="32"/>
          <w:u w:val="none"/>
        </w:rPr>
      </w:pPr>
    </w:p>
    <w:p w14:paraId="3CDF0057">
      <w:pPr>
        <w:pStyle w:val="7"/>
        <w:spacing w:line="579" w:lineRule="exact"/>
        <w:ind w:firstLine="640"/>
        <w:rPr>
          <w:rFonts w:eastAsia="方正仿宋_GBK"/>
          <w:color w:val="000000"/>
          <w:sz w:val="32"/>
          <w:szCs w:val="32"/>
          <w:u w:val="none"/>
        </w:rPr>
      </w:pPr>
      <w:r>
        <w:rPr>
          <w:rFonts w:hint="eastAsia" w:eastAsia="方正仿宋_GBK"/>
          <w:color w:val="000000"/>
          <w:sz w:val="32"/>
          <w:szCs w:val="32"/>
          <w:u w:val="none"/>
        </w:rPr>
        <w:t>为进一步明晰土地成片开发征收工作流程和操作要求，规范开展土地征收审查报批，切实维护好被征地集体经济组织及农民合法权益，依据《城镇开发边界管理办法（试行）》（自然资规〔2026〕1号）、《自然资源部 国家林业和草原局关于进一步做好自然资源要素保障的通知》（自然资发〔2026〕38号）等规定，</w:t>
      </w:r>
      <w:r>
        <w:rPr>
          <w:rFonts w:hint="eastAsia" w:eastAsia="方正仿宋_GBK"/>
          <w:kern w:val="0"/>
          <w:sz w:val="32"/>
          <w:szCs w:val="32"/>
          <w:u w:val="none"/>
        </w:rPr>
        <w:t>结合我省实际，</w:t>
      </w:r>
      <w:r>
        <w:rPr>
          <w:rFonts w:hint="eastAsia" w:eastAsia="方正仿宋_GBK"/>
          <w:color w:val="000000"/>
          <w:sz w:val="32"/>
          <w:szCs w:val="32"/>
          <w:u w:val="none"/>
        </w:rPr>
        <w:t>制定本操作指引。</w:t>
      </w:r>
    </w:p>
    <w:p w14:paraId="6523D15D">
      <w:pPr>
        <w:spacing w:line="579" w:lineRule="exact"/>
        <w:ind w:firstLine="640" w:firstLineChars="200"/>
        <w:rPr>
          <w:rFonts w:ascii="Times New Roman" w:hAnsi="Times New Roman" w:eastAsia="方正黑体_GBK" w:cs="Times New Roman"/>
          <w:sz w:val="32"/>
          <w:szCs w:val="32"/>
          <w:u w:val="none"/>
        </w:rPr>
      </w:pPr>
      <w:r>
        <w:rPr>
          <w:rFonts w:ascii="Times New Roman" w:hAnsi="Times New Roman" w:eastAsia="方正黑体_GBK" w:cs="Times New Roman"/>
          <w:sz w:val="32"/>
          <w:szCs w:val="32"/>
          <w:u w:val="none"/>
        </w:rPr>
        <w:t>一、</w:t>
      </w:r>
      <w:r>
        <w:rPr>
          <w:rFonts w:hint="eastAsia" w:ascii="Times New Roman" w:hAnsi="Times New Roman" w:eastAsia="方正黑体_GBK" w:cs="Times New Roman"/>
          <w:sz w:val="32"/>
          <w:szCs w:val="32"/>
          <w:u w:val="none"/>
        </w:rPr>
        <w:t>适用范围</w:t>
      </w:r>
    </w:p>
    <w:p w14:paraId="4AB18D75">
      <w:pPr>
        <w:pStyle w:val="7"/>
        <w:spacing w:line="579" w:lineRule="exact"/>
        <w:ind w:firstLine="640"/>
        <w:rPr>
          <w:rFonts w:eastAsia="方正仿宋_GBK"/>
          <w:color w:val="000000"/>
          <w:sz w:val="32"/>
          <w:szCs w:val="32"/>
          <w:u w:val="none"/>
        </w:rPr>
      </w:pPr>
      <w:r>
        <w:rPr>
          <w:rFonts w:eastAsia="方正仿宋_GBK"/>
          <w:color w:val="000000"/>
          <w:sz w:val="32"/>
          <w:szCs w:val="32"/>
          <w:u w:val="none"/>
        </w:rPr>
        <w:t>符合《城镇开发边界管理办法（试行）》（自然资规〔2026〕1号）、《自然资源部 国家林业和草原局关于进一步做好自然资源要素保障的通知》（自然资发〔2026〕38号）规定，组织实施成片开发征收土地的</w:t>
      </w:r>
      <w:r>
        <w:rPr>
          <w:rFonts w:hint="eastAsia" w:eastAsia="方正仿宋_GBK"/>
          <w:color w:val="000000"/>
          <w:sz w:val="32"/>
          <w:szCs w:val="32"/>
          <w:u w:val="none"/>
        </w:rPr>
        <w:t>。</w:t>
      </w:r>
    </w:p>
    <w:p w14:paraId="75BE6F50">
      <w:pPr>
        <w:pStyle w:val="7"/>
        <w:spacing w:line="579" w:lineRule="exact"/>
        <w:ind w:firstLine="640"/>
        <w:rPr>
          <w:rFonts w:eastAsia="黑体" w:cs="黑体"/>
          <w:color w:val="000000"/>
          <w:sz w:val="32"/>
          <w:szCs w:val="32"/>
          <w:u w:val="none"/>
        </w:rPr>
      </w:pPr>
      <w:bookmarkStart w:id="0" w:name="heading_1"/>
      <w:r>
        <w:rPr>
          <w:rFonts w:hint="eastAsia" w:eastAsia="黑体" w:cs="黑体"/>
          <w:color w:val="000000"/>
          <w:sz w:val="32"/>
          <w:szCs w:val="32"/>
          <w:u w:val="none"/>
        </w:rPr>
        <w:t>二、</w:t>
      </w:r>
      <w:bookmarkEnd w:id="0"/>
      <w:r>
        <w:rPr>
          <w:rFonts w:hint="eastAsia" w:eastAsia="黑体" w:cs="黑体"/>
          <w:color w:val="000000"/>
          <w:sz w:val="32"/>
          <w:szCs w:val="32"/>
          <w:u w:val="none"/>
        </w:rPr>
        <w:t>办理要求</w:t>
      </w:r>
    </w:p>
    <w:p w14:paraId="0451BB6A">
      <w:pPr>
        <w:pStyle w:val="7"/>
        <w:spacing w:line="579" w:lineRule="exact"/>
        <w:ind w:firstLine="640"/>
        <w:rPr>
          <w:rFonts w:eastAsia="方正仿宋_GBK"/>
          <w:color w:val="000000"/>
          <w:sz w:val="32"/>
          <w:szCs w:val="32"/>
          <w:u w:val="none"/>
        </w:rPr>
      </w:pPr>
      <w:r>
        <w:rPr>
          <w:rFonts w:hint="eastAsia" w:eastAsia="方正楷体_GBK" w:cs="方正楷体_GBK"/>
          <w:color w:val="000000"/>
          <w:sz w:val="32"/>
          <w:szCs w:val="32"/>
          <w:u w:val="none"/>
        </w:rPr>
        <w:t>（一）出具《关于土地成片开发征收符合公共利益的说明》。</w:t>
      </w:r>
      <w:r>
        <w:rPr>
          <w:rFonts w:hint="eastAsia" w:ascii="Times New Roman" w:hAnsi="Times New Roman" w:eastAsia="方正仿宋_GBK" w:cs="方正仿宋_GBK"/>
          <w:sz w:val="32"/>
          <w:szCs w:val="32"/>
          <w:u w:val="none"/>
          <w:lang w:val="en-US" w:eastAsia="zh-CN"/>
        </w:rPr>
        <w:t>县级以上地方人民政府</w:t>
      </w:r>
      <w:r>
        <w:rPr>
          <w:rFonts w:hint="eastAsia" w:eastAsia="方正仿宋_GBK"/>
          <w:color w:val="000000"/>
          <w:sz w:val="32"/>
          <w:szCs w:val="32"/>
          <w:u w:val="none"/>
        </w:rPr>
        <w:t>在国土空间规划确定的城镇建设用地范围内，结合已批准的详细规划划定成片开发范围（该范围不得与其他已备案范围重叠），编制《关于土地成片开发征收符合公共利益的说明》（以下简称《说明》）。《说明》应在拟以成片开发实施土地征收的集体经济组织范围内公示不少于10个工作日，公示开始时间</w:t>
      </w:r>
      <w:r>
        <w:rPr>
          <w:rFonts w:hint="eastAsia" w:eastAsia="方正仿宋_GBK"/>
          <w:color w:val="000000"/>
          <w:sz w:val="32"/>
          <w:szCs w:val="32"/>
          <w:u w:val="none"/>
          <w:lang w:val="en-US" w:eastAsia="zh-CN"/>
        </w:rPr>
        <w:t>应</w:t>
      </w:r>
      <w:r>
        <w:rPr>
          <w:rFonts w:hint="eastAsia" w:eastAsia="方正仿宋_GBK"/>
          <w:color w:val="000000"/>
          <w:sz w:val="32"/>
          <w:szCs w:val="32"/>
          <w:u w:val="none"/>
        </w:rPr>
        <w:t>早于成片开发范围内首个批次用地发布征地补偿安置方案公告的时间。</w:t>
      </w:r>
    </w:p>
    <w:p w14:paraId="4DF885EA">
      <w:pPr>
        <w:pStyle w:val="7"/>
        <w:spacing w:line="579" w:lineRule="exact"/>
        <w:ind w:firstLine="640"/>
        <w:rPr>
          <w:rFonts w:eastAsia="方正仿宋_GBK"/>
          <w:color w:val="000000"/>
          <w:sz w:val="32"/>
          <w:szCs w:val="32"/>
          <w:u w:val="none"/>
        </w:rPr>
      </w:pPr>
      <w:r>
        <w:rPr>
          <w:rFonts w:hint="eastAsia" w:eastAsia="方正仿宋_GBK"/>
          <w:sz w:val="32"/>
          <w:szCs w:val="32"/>
          <w:u w:val="none"/>
        </w:rPr>
        <w:t>《说明》公示期间，如成片开发范围内村集体经济组织</w:t>
      </w:r>
      <w:r>
        <w:rPr>
          <w:rFonts w:eastAsia="方正仿宋_GBK"/>
          <w:sz w:val="32"/>
          <w:szCs w:val="32"/>
          <w:u w:val="none"/>
        </w:rPr>
        <w:t>多数成员认为</w:t>
      </w:r>
      <w:r>
        <w:rPr>
          <w:rFonts w:hint="eastAsia" w:eastAsia="方正仿宋_GBK"/>
          <w:sz w:val="32"/>
          <w:szCs w:val="32"/>
          <w:u w:val="none"/>
        </w:rPr>
        <w:t>《说明》不符合法律法规规定的，</w:t>
      </w:r>
      <w:r>
        <w:rPr>
          <w:rFonts w:hint="eastAsia" w:ascii="Times New Roman" w:hAnsi="Times New Roman" w:eastAsia="方正仿宋_GBK" w:cs="方正仿宋_GBK"/>
          <w:sz w:val="32"/>
          <w:szCs w:val="32"/>
          <w:u w:val="none"/>
          <w:lang w:val="en-US" w:eastAsia="zh-CN"/>
        </w:rPr>
        <w:t>县级以上地方人民政府</w:t>
      </w:r>
      <w:r>
        <w:rPr>
          <w:rFonts w:hint="eastAsia" w:eastAsia="方正仿宋_GBK"/>
          <w:sz w:val="32"/>
          <w:szCs w:val="32"/>
          <w:u w:val="none"/>
        </w:rPr>
        <w:t>或由其委托的乡镇（街道）人民政府应当组织召开该村集体经济组织听证会，根据法律法规的规定和听证会情况</w:t>
      </w:r>
      <w:r>
        <w:rPr>
          <w:rFonts w:hint="eastAsia" w:eastAsia="方正仿宋_GBK"/>
          <w:sz w:val="32"/>
          <w:szCs w:val="32"/>
          <w:u w:val="none"/>
          <w:lang w:val="en-US" w:eastAsia="zh-CN"/>
        </w:rPr>
        <w:t>确需</w:t>
      </w:r>
      <w:r>
        <w:rPr>
          <w:rFonts w:hint="eastAsia" w:eastAsia="方正仿宋_GBK"/>
          <w:sz w:val="32"/>
          <w:szCs w:val="32"/>
          <w:u w:val="none"/>
        </w:rPr>
        <w:t>对《说明》进行修改</w:t>
      </w:r>
      <w:r>
        <w:rPr>
          <w:rFonts w:hint="eastAsia" w:eastAsia="方正仿宋_GBK"/>
          <w:sz w:val="32"/>
          <w:szCs w:val="32"/>
          <w:u w:val="none"/>
          <w:lang w:val="en-US" w:eastAsia="zh-CN"/>
        </w:rPr>
        <w:t>的，应予以修改并</w:t>
      </w:r>
      <w:r>
        <w:rPr>
          <w:rFonts w:hint="eastAsia" w:eastAsia="方正仿宋_GBK"/>
          <w:sz w:val="32"/>
          <w:szCs w:val="32"/>
          <w:u w:val="none"/>
        </w:rPr>
        <w:t>公示。如征地补偿安置方案需听证的，可与《说明》合并组织听证会。</w:t>
      </w:r>
    </w:p>
    <w:p w14:paraId="54197B64">
      <w:pPr>
        <w:pStyle w:val="7"/>
        <w:spacing w:line="579" w:lineRule="exact"/>
        <w:ind w:firstLine="640"/>
        <w:rPr>
          <w:rFonts w:eastAsia="方正仿宋_GBK"/>
          <w:color w:val="000000"/>
          <w:sz w:val="32"/>
          <w:szCs w:val="32"/>
          <w:u w:val="none"/>
        </w:rPr>
      </w:pPr>
      <w:r>
        <w:rPr>
          <w:rFonts w:hint="eastAsia" w:eastAsia="方正楷体_GBK" w:cs="方正楷体_GBK"/>
          <w:color w:val="000000"/>
          <w:sz w:val="32"/>
          <w:szCs w:val="32"/>
          <w:u w:val="none"/>
        </w:rPr>
        <w:t>（二）上报并备案成片开发信息。</w:t>
      </w:r>
      <w:r>
        <w:rPr>
          <w:rFonts w:hint="eastAsia" w:eastAsia="方正仿宋_GBK"/>
          <w:color w:val="000000"/>
          <w:sz w:val="32"/>
          <w:szCs w:val="32"/>
          <w:u w:val="none"/>
        </w:rPr>
        <w:t>在成片开发范围内首次办理农用地转用和土地征收时，将《说明》合并上报并按规定进行备案，各地做好后续实施与监管。在成片开发范围内后续用地报批时，说明成片开发备案情况。如成片开发范围或公益性用地比例变化的，应按规定调整《说明》，在后续批次用地报批时重新备案。</w:t>
      </w:r>
    </w:p>
    <w:p w14:paraId="7332CE28">
      <w:pPr>
        <w:pStyle w:val="7"/>
        <w:widowControl/>
        <w:spacing w:line="579" w:lineRule="exact"/>
        <w:ind w:firstLine="640" w:firstLineChars="200"/>
      </w:pPr>
      <w:r>
        <w:rPr>
          <w:rFonts w:hint="eastAsia" w:eastAsia="方正仿宋_GBK"/>
          <w:color w:val="000000"/>
          <w:sz w:val="32"/>
          <w:szCs w:val="32"/>
          <w:u w:val="none"/>
        </w:rPr>
        <w:t>已获批的土地征收成片开发方案继续有效，可直接作为征收土地依据；确需调整的，按规定审批并重新备案。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embedRegular r:id="rId1" w:fontKey="{F07D070B-A9BA-4217-AF7F-BB814F7BEBF6}"/>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4D456E8-8A49-4B4E-B279-6454C55315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B4400A9-7B0C-4528-BFA0-7C091E11E936}"/>
  </w:font>
  <w:font w:name="方正小标宋_GBK">
    <w:panose1 w:val="02000000000000000000"/>
    <w:charset w:val="86"/>
    <w:family w:val="script"/>
    <w:pitch w:val="default"/>
    <w:sig w:usb0="A00002BF" w:usb1="38CF7CFA" w:usb2="00082016" w:usb3="00000000" w:csb0="00040001" w:csb1="00000000"/>
    <w:embedRegular r:id="rId4" w:fontKey="{456F0EA5-C3B0-4E2A-BB76-301EB7BF510A}"/>
  </w:font>
  <w:font w:name="方正仿宋_GBK">
    <w:altName w:val="微软雅黑"/>
    <w:panose1 w:val="03000509000000000000"/>
    <w:charset w:val="86"/>
    <w:family w:val="auto"/>
    <w:pitch w:val="default"/>
    <w:sig w:usb0="00000000" w:usb1="00000000" w:usb2="00000000" w:usb3="00000000" w:csb0="00040000" w:csb1="00000000"/>
    <w:embedRegular r:id="rId5" w:fontKey="{4C392FC0-E345-47A9-9D42-559533A6EC3A}"/>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embedRegular r:id="rId6" w:fontKey="{4C1B1D5F-CADB-4077-9E89-814282A5AC4E}"/>
  </w:font>
  <w:font w:name="方正楷体_GBK">
    <w:altName w:val="微软雅黑"/>
    <w:panose1 w:val="03000509000000000000"/>
    <w:charset w:val="86"/>
    <w:family w:val="script"/>
    <w:pitch w:val="default"/>
    <w:sig w:usb0="00000000" w:usb1="00000000" w:usb2="00000000" w:usb3="00000000" w:csb0="00040000" w:csb1="00000000"/>
    <w:embedRegular r:id="rId7" w:fontKey="{7E0FC474-EBF9-423F-A897-CA701C2E77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embedSystem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26134"/>
    <w:rsid w:val="7A28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footer"/>
    <w:basedOn w:val="1"/>
    <w:qFormat/>
    <w:uiPriority w:val="99"/>
    <w:pPr>
      <w:tabs>
        <w:tab w:val="center" w:pos="4153"/>
        <w:tab w:val="right" w:pos="8306"/>
      </w:tabs>
      <w:snapToGrid w:val="0"/>
      <w:jc w:val="left"/>
    </w:pPr>
    <w:rPr>
      <w:sz w:val="18"/>
    </w:rPr>
  </w:style>
  <w:style w:type="paragraph" w:customStyle="1" w:styleId="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Normal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817</Words>
  <Characters>832</Characters>
  <Lines>0</Lines>
  <Paragraphs>0</Paragraphs>
  <TotalTime>0</TotalTime>
  <ScaleCrop>false</ScaleCrop>
  <LinksUpToDate>false</LinksUpToDate>
  <CharactersWithSpaces>835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2026-07-06T01:29:00Z</dcterms:created>
  <dc:creator>Administrator</dc:creator>
  <cp:lastModifiedBy>～</cp:lastModifiedBy>
  <dcterms:modified xsi:type="dcterms:W3CDTF">2026-07-06T01:35:38Z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eyJoZGlkIjoiOWMxZjYxY2FiZThlZTY0MGQ0ZDY3MTg4YTkyMDUxOWIiLCJ1c2VySWQiOiI0MjIxNDAwNTIifQ==</vt:lpwstr>
  </property>
  <property fmtid="{D5CDD505-2E9C-101B-9397-08002B2CF9AE}" pid="4" name="ICV">
    <vt:lpwstr>3E4011A42ADA404FA075201A233CD143_12</vt:lpwstr>
  </property>
</Properties>
</file>